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79EF4D7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FA657D">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9C2535">
        <w:rPr>
          <w:rFonts w:ascii="Arial" w:hAnsi="Arial" w:cs="Arial"/>
          <w:b/>
          <w:sz w:val="24"/>
        </w:rPr>
        <w:tab/>
      </w:r>
      <w:r w:rsidR="009C2535">
        <w:rPr>
          <w:rFonts w:ascii="Arial" w:hAnsi="Arial" w:cs="Arial"/>
          <w:b/>
          <w:sz w:val="24"/>
        </w:rPr>
        <w:tab/>
      </w:r>
      <w:r w:rsidR="009C2535">
        <w:rPr>
          <w:rFonts w:ascii="Arial" w:hAnsi="Arial" w:cs="Arial"/>
          <w:b/>
          <w:sz w:val="24"/>
        </w:rPr>
        <w:tab/>
      </w:r>
      <w:r w:rsidR="009C2535">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A657D">
            <w:rPr>
              <w:rFonts w:ascii="Arial" w:hAnsi="Arial" w:cs="Arial"/>
              <w:b/>
              <w:sz w:val="24"/>
            </w:rPr>
            <w:t>R1-17</w:t>
          </w:r>
          <w:r w:rsidR="009C2535">
            <w:rPr>
              <w:rFonts w:ascii="Arial" w:hAnsi="Arial" w:cs="Arial"/>
              <w:b/>
              <w:sz w:val="24"/>
            </w:rPr>
            <w:t>12525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F31540B" w:rsidR="00425159" w:rsidRPr="00425159" w:rsidRDefault="00FA657D"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29B51CEF"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C9074C">
            <w:rPr>
              <w:rFonts w:ascii="Arial" w:hAnsi="Arial" w:cs="Arial"/>
              <w:b/>
              <w:sz w:val="24"/>
            </w:rPr>
            <w:t>NR PBCH Content</w:t>
          </w:r>
        </w:sdtContent>
      </w:sdt>
    </w:p>
    <w:p w14:paraId="233C83DF" w14:textId="0CF7D48E"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C9074C">
            <w:rPr>
              <w:rFonts w:ascii="Arial" w:hAnsi="Arial" w:cs="Arial"/>
              <w:b/>
              <w:sz w:val="24"/>
            </w:rPr>
            <w:t>6.1.1.2.1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35BEB311"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760AF5" w:rsidRPr="007F7DE1">
        <w:rPr>
          <w:sz w:val="22"/>
          <w:lang w:eastAsia="zh-CN"/>
        </w:rPr>
        <w:t>physical</w:t>
      </w:r>
      <w:r w:rsidR="00DA4D2C" w:rsidRPr="007F7DE1">
        <w:rPr>
          <w:sz w:val="22"/>
          <w:lang w:eastAsia="zh-CN"/>
        </w:rPr>
        <w:t xml:space="preserve"> broadcast channel (PBCH) including aspects of PBCH </w:t>
      </w:r>
      <w:r w:rsidR="000E514C" w:rsidRPr="007F7DE1">
        <w:rPr>
          <w:sz w:val="22"/>
          <w:lang w:eastAsia="zh-CN"/>
        </w:rPr>
        <w:t xml:space="preserve">payload size, </w:t>
      </w:r>
      <w:r w:rsidR="0000463D">
        <w:rPr>
          <w:sz w:val="22"/>
          <w:lang w:eastAsia="zh-CN"/>
        </w:rPr>
        <w:t xml:space="preserve">and </w:t>
      </w:r>
      <w:r w:rsidR="006B6D1E" w:rsidRPr="007F7DE1">
        <w:rPr>
          <w:sz w:val="22"/>
          <w:lang w:eastAsia="zh-CN"/>
        </w:rPr>
        <w:t>potential</w:t>
      </w:r>
      <w:r w:rsidR="0000463D">
        <w:rPr>
          <w:sz w:val="22"/>
          <w:lang w:eastAsia="zh-CN"/>
        </w:rPr>
        <w:t xml:space="preserve"> content </w:t>
      </w:r>
      <w:r w:rsidR="000E514C" w:rsidRPr="007F7DE1">
        <w:rPr>
          <w:sz w:val="22"/>
          <w:lang w:eastAsia="zh-CN"/>
        </w:rPr>
        <w:t>for PBCH.</w:t>
      </w:r>
    </w:p>
    <w:p w14:paraId="0B1D77F9" w14:textId="77777777" w:rsidR="00985A01" w:rsidRPr="007F7DE1" w:rsidRDefault="00985A01" w:rsidP="00DC1451">
      <w:pPr>
        <w:pStyle w:val="BodyText"/>
        <w:spacing w:before="240"/>
        <w:ind w:firstLine="288"/>
        <w:jc w:val="left"/>
        <w:rPr>
          <w:sz w:val="22"/>
          <w:lang w:eastAsia="zh-CN"/>
        </w:rPr>
      </w:pPr>
      <w:bookmarkStart w:id="0" w:name="_GoBack"/>
      <w:bookmarkEnd w:id="0"/>
    </w:p>
    <w:p w14:paraId="54BEB65C" w14:textId="3B116A5C"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Payload Size and Content</w:t>
      </w:r>
    </w:p>
    <w:p w14:paraId="3366CE99" w14:textId="38775A8B" w:rsidR="00985A01" w:rsidRPr="00E30D90" w:rsidRDefault="003D6DDC" w:rsidP="00985A01">
      <w:pPr>
        <w:pStyle w:val="BodyText"/>
        <w:spacing w:before="240"/>
        <w:jc w:val="left"/>
        <w:rPr>
          <w:rFonts w:ascii="Times New Roman" w:hAnsi="Times New Roman"/>
          <w:i/>
          <w:sz w:val="22"/>
          <w:szCs w:val="22"/>
          <w:u w:val="single"/>
          <w:lang w:eastAsia="zh-CN"/>
        </w:rPr>
      </w:pPr>
      <w:r>
        <w:rPr>
          <w:rFonts w:ascii="Times New Roman" w:hAnsi="Times New Roman"/>
          <w:i/>
          <w:sz w:val="22"/>
          <w:szCs w:val="22"/>
          <w:u w:val="single"/>
          <w:lang w:eastAsia="zh-CN"/>
        </w:rPr>
        <w:t>Time Information Field (SFN, Half Radio Frame Index, SS Block Index)</w:t>
      </w:r>
    </w:p>
    <w:p w14:paraId="37C91DDE" w14:textId="7BA213D1" w:rsidR="00876649" w:rsidRDefault="00985A01" w:rsidP="00876649">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System frame number (SFN) is used in several aspects of PHY/MAC layer in LTE. Most notable uses are to derive the timing relationship of additional system information (including SIB1), HARQ process, DRX, SPS, and measurement gap. So PBCH design should take into account the potential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of SFN.</w:t>
      </w:r>
      <w:r w:rsidR="000C6AFB" w:rsidRPr="007F7DE1">
        <w:rPr>
          <w:rFonts w:ascii="Times New Roman" w:hAnsi="Times New Roman"/>
          <w:sz w:val="22"/>
          <w:szCs w:val="22"/>
          <w:lang w:eastAsia="zh-CN"/>
        </w:rPr>
        <w:t xml:space="preserve"> </w:t>
      </w:r>
      <w:r w:rsidR="00876649">
        <w:rPr>
          <w:rFonts w:ascii="Times New Roman" w:hAnsi="Times New Roman"/>
          <w:sz w:val="22"/>
          <w:szCs w:val="22"/>
          <w:lang w:eastAsia="zh-CN"/>
        </w:rPr>
        <w:t>As</w:t>
      </w:r>
      <w:r w:rsidR="00C51AD6">
        <w:rPr>
          <w:rFonts w:ascii="Times New Roman" w:hAnsi="Times New Roman"/>
          <w:sz w:val="22"/>
          <w:szCs w:val="22"/>
          <w:lang w:eastAsia="zh-CN"/>
        </w:rPr>
        <w:t xml:space="preserve"> mentioned in </w:t>
      </w:r>
      <w:proofErr w:type="gramStart"/>
      <w:r w:rsidR="00C51AD6">
        <w:rPr>
          <w:rFonts w:ascii="Times New Roman" w:hAnsi="Times New Roman"/>
          <w:sz w:val="22"/>
          <w:szCs w:val="22"/>
          <w:lang w:eastAsia="zh-CN"/>
        </w:rPr>
        <w:t>our</w:t>
      </w:r>
      <w:proofErr w:type="gramEnd"/>
      <w:r w:rsidR="00C51AD6">
        <w:rPr>
          <w:rFonts w:ascii="Times New Roman" w:hAnsi="Times New Roman"/>
          <w:sz w:val="22"/>
          <w:szCs w:val="22"/>
          <w:lang w:eastAsia="zh-CN"/>
        </w:rPr>
        <w:t xml:space="preserve"> companion contribution </w:t>
      </w:r>
      <w:r w:rsidR="00C51AD6">
        <w:rPr>
          <w:rFonts w:ascii="Times New Roman" w:hAnsi="Times New Roman"/>
          <w:sz w:val="22"/>
          <w:szCs w:val="22"/>
          <w:lang w:eastAsia="zh-CN"/>
        </w:rPr>
        <w:fldChar w:fldCharType="begin"/>
      </w:r>
      <w:r w:rsidR="00C51AD6">
        <w:rPr>
          <w:rFonts w:ascii="Times New Roman" w:hAnsi="Times New Roman"/>
          <w:sz w:val="22"/>
          <w:szCs w:val="22"/>
          <w:lang w:eastAsia="zh-CN"/>
        </w:rPr>
        <w:instrText xml:space="preserve"> REF _Ref489462816 \r \h </w:instrText>
      </w:r>
      <w:r w:rsidR="00C51AD6">
        <w:rPr>
          <w:rFonts w:ascii="Times New Roman" w:hAnsi="Times New Roman"/>
          <w:sz w:val="22"/>
          <w:szCs w:val="22"/>
          <w:lang w:eastAsia="zh-CN"/>
        </w:rPr>
      </w:r>
      <w:r w:rsidR="00C51AD6">
        <w:rPr>
          <w:rFonts w:ascii="Times New Roman" w:hAnsi="Times New Roman"/>
          <w:sz w:val="22"/>
          <w:szCs w:val="22"/>
          <w:lang w:eastAsia="zh-CN"/>
        </w:rPr>
        <w:fldChar w:fldCharType="separate"/>
      </w:r>
      <w:r w:rsidR="00C51AD6">
        <w:rPr>
          <w:rFonts w:ascii="Times New Roman" w:hAnsi="Times New Roman"/>
          <w:sz w:val="22"/>
          <w:szCs w:val="22"/>
          <w:lang w:eastAsia="zh-CN"/>
        </w:rPr>
        <w:t>[1]</w:t>
      </w:r>
      <w:r w:rsidR="00C51AD6">
        <w:rPr>
          <w:rFonts w:ascii="Times New Roman" w:hAnsi="Times New Roman"/>
          <w:sz w:val="22"/>
          <w:szCs w:val="22"/>
          <w:lang w:eastAsia="zh-CN"/>
        </w:rPr>
        <w:fldChar w:fldCharType="end"/>
      </w:r>
      <w:r w:rsidR="00C51AD6">
        <w:rPr>
          <w:rFonts w:ascii="Times New Roman" w:hAnsi="Times New Roman"/>
          <w:sz w:val="22"/>
          <w:szCs w:val="22"/>
          <w:lang w:eastAsia="zh-CN"/>
        </w:rPr>
        <w:t>, inclusion</w:t>
      </w:r>
      <w:r w:rsidR="0063321B">
        <w:rPr>
          <w:rFonts w:ascii="Times New Roman" w:hAnsi="Times New Roman"/>
          <w:sz w:val="22"/>
          <w:szCs w:val="22"/>
          <w:lang w:eastAsia="zh-CN"/>
        </w:rPr>
        <w:t xml:space="preserve"> of all SFN bits can provide effect of PBCH scrambling for each transmission instance without increasing the </w:t>
      </w:r>
      <w:r w:rsidR="00FA0068">
        <w:rPr>
          <w:rFonts w:ascii="Times New Roman" w:hAnsi="Times New Roman"/>
          <w:sz w:val="22"/>
          <w:szCs w:val="22"/>
          <w:lang w:eastAsia="zh-CN"/>
        </w:rPr>
        <w:t>extra UE blind decodes.</w:t>
      </w:r>
      <w:r w:rsidR="005B78AF">
        <w:rPr>
          <w:rFonts w:ascii="Times New Roman" w:hAnsi="Times New Roman"/>
          <w:sz w:val="22"/>
          <w:szCs w:val="22"/>
          <w:lang w:eastAsia="zh-CN"/>
        </w:rPr>
        <w:t xml:space="preserve"> Furthermore, the half radio frame index and SS block index also should be conveyed in PBCH payload. This is to avoid potential blind detection involved with implicit mapping of time related information. </w:t>
      </w:r>
    </w:p>
    <w:p w14:paraId="13DF298C" w14:textId="734993A2" w:rsidR="005B78AF" w:rsidRDefault="005B78AF" w:rsidP="00876649">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Overall this would result in inclusion of 10 bits for SFN, 1 bit for half radio frame index, and up to 3 bits for SS block index. Resulting in total of 14 bits for the time information field.</w:t>
      </w:r>
    </w:p>
    <w:p w14:paraId="4DBAB802" w14:textId="3109CEA6" w:rsidR="00FA0068" w:rsidRPr="009A129D" w:rsidRDefault="00FA0068" w:rsidP="00FA0068">
      <w:pPr>
        <w:pStyle w:val="BodyText"/>
        <w:spacing w:before="240"/>
        <w:jc w:val="left"/>
        <w:rPr>
          <w:rFonts w:ascii="Times New Roman" w:hAnsi="Times New Roman"/>
          <w:b/>
          <w:sz w:val="22"/>
          <w:szCs w:val="22"/>
          <w:lang w:eastAsia="zh-CN"/>
        </w:rPr>
      </w:pPr>
      <w:r w:rsidRPr="009A129D">
        <w:rPr>
          <w:rFonts w:ascii="Times New Roman" w:hAnsi="Times New Roman"/>
          <w:b/>
          <w:sz w:val="22"/>
          <w:szCs w:val="22"/>
          <w:lang w:eastAsia="zh-CN"/>
        </w:rPr>
        <w:t>Proposal 1:</w:t>
      </w:r>
    </w:p>
    <w:p w14:paraId="0F3204CA" w14:textId="7B9A014C" w:rsidR="00FA0068" w:rsidRDefault="00FA0068" w:rsidP="00FA0068">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w:t>
      </w:r>
      <w:r>
        <w:rPr>
          <w:rFonts w:ascii="Times New Roman" w:hAnsi="Times New Roman"/>
          <w:i/>
          <w:sz w:val="22"/>
          <w:szCs w:val="22"/>
          <w:lang w:eastAsia="zh-CN"/>
        </w:rPr>
        <w:t>carries all 10 bits of SFN</w:t>
      </w:r>
    </w:p>
    <w:p w14:paraId="764CCE79" w14:textId="7CABD91E" w:rsidR="00FA0068" w:rsidRDefault="00FA0068" w:rsidP="00FA0068">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NR PBCH carries 1 bit of half radio frame index</w:t>
      </w:r>
    </w:p>
    <w:p w14:paraId="5E30BEDD" w14:textId="67B54CDE" w:rsidR="00FA0068" w:rsidRPr="00DC10F7" w:rsidRDefault="00FA0068" w:rsidP="00FA0068">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NR PBCH carries up to 3 bits of SS block index within SS burst set</w:t>
      </w:r>
    </w:p>
    <w:p w14:paraId="2D707163" w14:textId="77777777" w:rsidR="00FA0068" w:rsidRPr="003D6DDC" w:rsidRDefault="00FA0068" w:rsidP="00372E8E">
      <w:pPr>
        <w:pStyle w:val="BodyText"/>
        <w:spacing w:before="240"/>
        <w:jc w:val="left"/>
        <w:rPr>
          <w:rFonts w:ascii="Times New Roman" w:eastAsiaTheme="minorEastAsia" w:hAnsi="Times New Roman"/>
          <w:i/>
          <w:sz w:val="22"/>
          <w:szCs w:val="22"/>
          <w:u w:val="single"/>
          <w:lang w:eastAsia="ko-KR"/>
        </w:rPr>
      </w:pPr>
    </w:p>
    <w:p w14:paraId="07C6B764" w14:textId="77777777" w:rsidR="00372E8E" w:rsidRPr="00E30D90" w:rsidRDefault="00372E8E" w:rsidP="00372E8E">
      <w:pPr>
        <w:pStyle w:val="BodyText"/>
        <w:spacing w:before="240"/>
        <w:jc w:val="left"/>
        <w:rPr>
          <w:rFonts w:ascii="Times New Roman" w:hAnsi="Times New Roman"/>
          <w:i/>
          <w:sz w:val="22"/>
          <w:szCs w:val="22"/>
          <w:u w:val="single"/>
          <w:lang w:eastAsia="zh-CN"/>
        </w:rPr>
      </w:pPr>
      <w:r>
        <w:rPr>
          <w:rFonts w:ascii="Times New Roman" w:hAnsi="Times New Roman"/>
          <w:i/>
          <w:sz w:val="22"/>
          <w:szCs w:val="22"/>
          <w:u w:val="single"/>
          <w:lang w:eastAsia="zh-CN"/>
        </w:rPr>
        <w:t>Subcarrier Spacing of RMSI/Paging/RAR</w:t>
      </w:r>
    </w:p>
    <w:p w14:paraId="6D76367D" w14:textId="68B19B65" w:rsidR="00372E8E" w:rsidRDefault="00372E8E" w:rsidP="00372E8E">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general the subcarrier spacing of control and data may be different from that of SS blocks. The main issue is that simultaneous decoding of signals with different subcarrier spacing results in significant increase in receiver complexity. However, there will be cases where connected UEs is required to read the MSI, or other SI. In such case, UE may need to simultaneously receive regular control and data, while also receiving SI. </w:t>
      </w:r>
      <w:proofErr w:type="spellStart"/>
      <w:proofErr w:type="gramStart"/>
      <w:r>
        <w:rPr>
          <w:rFonts w:ascii="Times New Roman" w:hAnsi="Times New Roman"/>
          <w:sz w:val="22"/>
          <w:szCs w:val="22"/>
          <w:lang w:eastAsia="zh-CN"/>
        </w:rPr>
        <w:t>herefore</w:t>
      </w:r>
      <w:proofErr w:type="spellEnd"/>
      <w:proofErr w:type="gramEnd"/>
      <w:r>
        <w:rPr>
          <w:rFonts w:ascii="Times New Roman" w:hAnsi="Times New Roman"/>
          <w:sz w:val="22"/>
          <w:szCs w:val="22"/>
          <w:lang w:eastAsia="zh-CN"/>
        </w:rPr>
        <w:t>, it may be important to align subcarrier spacing of RMSI/Paging/RAR with regular control and data transmission. This allows efficient multiplexing of signals between regular control and data and RMSI, paging, and RAR.</w:t>
      </w:r>
    </w:p>
    <w:p w14:paraId="6B155E55" w14:textId="77777777" w:rsidR="00372E8E" w:rsidRDefault="00372E8E" w:rsidP="00372E8E">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lastRenderedPageBreak/>
        <w:t>For indicating the subcarrier spacing, 2 to 3 bits may be needed. The mapping of subcarrier spacing information can be dependent on carrier frequency or SS block subcarrier spacing to further compress the required number of bits.</w:t>
      </w:r>
    </w:p>
    <w:p w14:paraId="2DD0C5B6" w14:textId="16D14CD6" w:rsidR="00372E8E" w:rsidRPr="009A129D" w:rsidRDefault="00372E8E" w:rsidP="00372E8E">
      <w:pPr>
        <w:pStyle w:val="BodyText"/>
        <w:spacing w:before="240"/>
        <w:jc w:val="left"/>
        <w:rPr>
          <w:rFonts w:ascii="Times New Roman" w:hAnsi="Times New Roman"/>
          <w:b/>
          <w:sz w:val="22"/>
          <w:szCs w:val="22"/>
          <w:lang w:eastAsia="zh-CN"/>
        </w:rPr>
      </w:pPr>
      <w:r w:rsidRPr="009A129D">
        <w:rPr>
          <w:rFonts w:ascii="Times New Roman" w:hAnsi="Times New Roman"/>
          <w:b/>
          <w:sz w:val="22"/>
          <w:szCs w:val="22"/>
          <w:lang w:eastAsia="zh-CN"/>
        </w:rPr>
        <w:t xml:space="preserve">Proposal </w:t>
      </w:r>
      <w:r w:rsidR="005B78AF" w:rsidRPr="009A129D">
        <w:rPr>
          <w:rFonts w:ascii="Times New Roman" w:hAnsi="Times New Roman"/>
          <w:b/>
          <w:sz w:val="22"/>
          <w:szCs w:val="22"/>
          <w:lang w:eastAsia="zh-CN"/>
        </w:rPr>
        <w:t>2</w:t>
      </w:r>
      <w:r w:rsidRPr="009A129D">
        <w:rPr>
          <w:rFonts w:ascii="Times New Roman" w:hAnsi="Times New Roman"/>
          <w:b/>
          <w:sz w:val="22"/>
          <w:szCs w:val="22"/>
          <w:lang w:eastAsia="zh-CN"/>
        </w:rPr>
        <w:t>:</w:t>
      </w:r>
    </w:p>
    <w:p w14:paraId="3D3DA112" w14:textId="77777777" w:rsidR="00372E8E" w:rsidRPr="00DC10F7" w:rsidRDefault="00372E8E" w:rsidP="00372E8E">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w:t>
      </w:r>
      <w:r>
        <w:rPr>
          <w:rFonts w:ascii="Times New Roman" w:hAnsi="Times New Roman"/>
          <w:i/>
          <w:sz w:val="22"/>
          <w:szCs w:val="22"/>
          <w:lang w:eastAsia="zh-CN"/>
        </w:rPr>
        <w:t>carries subcarrier spacing</w:t>
      </w:r>
      <w:r w:rsidRPr="00DC10F7">
        <w:rPr>
          <w:rFonts w:ascii="Times New Roman" w:hAnsi="Times New Roman"/>
          <w:i/>
          <w:sz w:val="22"/>
          <w:szCs w:val="22"/>
          <w:lang w:eastAsia="zh-CN"/>
        </w:rPr>
        <w:t xml:space="preserve"> information </w:t>
      </w:r>
      <w:r>
        <w:rPr>
          <w:rFonts w:ascii="Times New Roman" w:hAnsi="Times New Roman"/>
          <w:i/>
          <w:sz w:val="22"/>
          <w:szCs w:val="22"/>
          <w:lang w:eastAsia="zh-CN"/>
        </w:rPr>
        <w:t>of RMSI/Paging/RAR.</w:t>
      </w:r>
    </w:p>
    <w:p w14:paraId="00591419" w14:textId="77777777" w:rsidR="00372E8E" w:rsidRPr="007F7DE1" w:rsidRDefault="00372E8E" w:rsidP="00372E8E">
      <w:pPr>
        <w:pStyle w:val="BodyText"/>
        <w:spacing w:before="240"/>
        <w:jc w:val="left"/>
        <w:rPr>
          <w:rFonts w:ascii="Times New Roman" w:hAnsi="Times New Roman"/>
          <w:sz w:val="22"/>
          <w:szCs w:val="22"/>
          <w:lang w:eastAsia="zh-CN"/>
        </w:rPr>
      </w:pPr>
    </w:p>
    <w:p w14:paraId="7319044A" w14:textId="77777777" w:rsidR="000C4623" w:rsidRPr="00E30D90" w:rsidRDefault="000C4623" w:rsidP="000C4623">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Configuration Information for the Remaining Minimum System Information (RMSI)</w:t>
      </w:r>
    </w:p>
    <w:p w14:paraId="21C67090" w14:textId="681DB644" w:rsidR="000C4623" w:rsidRDefault="000C4623" w:rsidP="000C4623">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r>
      <w:r>
        <w:rPr>
          <w:rFonts w:ascii="Times New Roman" w:hAnsi="Times New Roman"/>
          <w:sz w:val="22"/>
          <w:szCs w:val="22"/>
          <w:lang w:eastAsia="zh-CN"/>
        </w:rPr>
        <w:t>It was agreed that</w:t>
      </w:r>
      <w:r w:rsidRPr="007F7DE1">
        <w:rPr>
          <w:rFonts w:ascii="Times New Roman" w:hAnsi="Times New Roman"/>
          <w:sz w:val="22"/>
          <w:szCs w:val="22"/>
          <w:lang w:eastAsia="zh-CN"/>
        </w:rPr>
        <w:t xml:space="preserve"> PBCH carries the allocation of PDCCH or some form of information on how to find the PDCCH, which carries the scheduling information for the PDSCH (two step approach).</w:t>
      </w:r>
      <w:r>
        <w:rPr>
          <w:rFonts w:ascii="Times New Roman" w:hAnsi="Times New Roman"/>
          <w:sz w:val="22"/>
          <w:szCs w:val="22"/>
          <w:lang w:eastAsia="zh-CN"/>
        </w:rPr>
        <w:t xml:space="preserve"> </w:t>
      </w:r>
      <w:r w:rsidRPr="007F7DE1">
        <w:rPr>
          <w:rFonts w:ascii="Times New Roman" w:hAnsi="Times New Roman"/>
          <w:sz w:val="22"/>
          <w:szCs w:val="22"/>
          <w:lang w:eastAsia="zh-CN"/>
        </w:rPr>
        <w:tab/>
      </w:r>
      <w:r>
        <w:rPr>
          <w:rFonts w:ascii="Times New Roman" w:hAnsi="Times New Roman"/>
          <w:sz w:val="22"/>
          <w:szCs w:val="22"/>
          <w:lang w:eastAsia="zh-CN"/>
        </w:rPr>
        <w:t xml:space="preserve">Because the PBCH carries the information of the control channel that scheduled the PDSCH containing RMSI, the PBCH must provide two information, control resource set (CORESET) and control monitoring occasions. The CORESET information provide the information about the time/frequency search space in which the PDCCH can be found for a given control monitoring occasion. </w:t>
      </w:r>
      <w:r w:rsidR="005B78AF">
        <w:rPr>
          <w:rFonts w:ascii="Times New Roman" w:hAnsi="Times New Roman"/>
          <w:sz w:val="22"/>
          <w:szCs w:val="22"/>
          <w:lang w:eastAsia="zh-CN"/>
        </w:rPr>
        <w:t>The following was agreed for PBCH contents:</w:t>
      </w:r>
    </w:p>
    <w:tbl>
      <w:tblPr>
        <w:tblStyle w:val="TableGrid"/>
        <w:tblW w:w="0" w:type="auto"/>
        <w:tblLook w:val="04A0" w:firstRow="1" w:lastRow="0" w:firstColumn="1" w:lastColumn="0" w:noHBand="0" w:noVBand="1"/>
      </w:tblPr>
      <w:tblGrid>
        <w:gridCol w:w="8995"/>
      </w:tblGrid>
      <w:tr w:rsidR="005B78AF" w14:paraId="2AFC25B7" w14:textId="77777777" w:rsidTr="005B78AF">
        <w:tc>
          <w:tcPr>
            <w:tcW w:w="8995" w:type="dxa"/>
          </w:tcPr>
          <w:p w14:paraId="40AAF815" w14:textId="77777777" w:rsidR="005B78AF" w:rsidRDefault="000C4623" w:rsidP="005B78AF">
            <w:pPr>
              <w:spacing w:before="0" w:after="0" w:line="240" w:lineRule="auto"/>
              <w:rPr>
                <w:rFonts w:eastAsia="MS Mincho"/>
                <w:b/>
                <w:highlight w:val="yellow"/>
                <w:u w:val="single"/>
                <w:lang w:eastAsia="ja-JP"/>
              </w:rPr>
            </w:pPr>
            <w:r>
              <w:rPr>
                <w:sz w:val="22"/>
                <w:szCs w:val="22"/>
                <w:lang w:eastAsia="zh-CN"/>
              </w:rPr>
              <w:tab/>
            </w:r>
            <w:r w:rsidR="005B78AF">
              <w:rPr>
                <w:rFonts w:eastAsia="MS Mincho"/>
                <w:b/>
                <w:highlight w:val="green"/>
                <w:u w:val="single"/>
                <w:lang w:eastAsia="ja-JP"/>
              </w:rPr>
              <w:t>Agreements:</w:t>
            </w:r>
          </w:p>
          <w:p w14:paraId="79FC094E" w14:textId="77777777" w:rsidR="005B78AF" w:rsidRDefault="005B78AF" w:rsidP="005B78AF">
            <w:pPr>
              <w:numPr>
                <w:ilvl w:val="0"/>
                <w:numId w:val="32"/>
              </w:numPr>
              <w:overflowPunct/>
              <w:autoSpaceDE/>
              <w:autoSpaceDN/>
              <w:adjustRightInd/>
              <w:spacing w:before="0" w:after="0" w:line="240" w:lineRule="auto"/>
              <w:textAlignment w:val="auto"/>
              <w:rPr>
                <w:rFonts w:eastAsia="MS Mincho"/>
                <w:lang w:eastAsia="ja-JP"/>
              </w:rPr>
            </w:pPr>
            <w:r>
              <w:rPr>
                <w:rFonts w:eastAsia="MS Mincho"/>
                <w:lang w:eastAsia="ja-JP"/>
              </w:rPr>
              <w:t>Following contents are carried in NR-MIB</w:t>
            </w:r>
          </w:p>
          <w:p w14:paraId="4DECE85E" w14:textId="56E64085" w:rsidR="005B78AF" w:rsidRDefault="005B78AF" w:rsidP="005B78AF">
            <w:pPr>
              <w:numPr>
                <w:ilvl w:val="1"/>
                <w:numId w:val="32"/>
              </w:numPr>
              <w:overflowPunct/>
              <w:autoSpaceDE/>
              <w:autoSpaceDN/>
              <w:adjustRightInd/>
              <w:spacing w:before="0" w:after="0" w:line="240" w:lineRule="auto"/>
              <w:textAlignment w:val="auto"/>
              <w:rPr>
                <w:rFonts w:eastAsia="MS Mincho"/>
                <w:lang w:eastAsia="ja-JP"/>
              </w:rPr>
            </w:pPr>
            <w:r>
              <w:rPr>
                <w:rFonts w:eastAsia="MS Mincho"/>
                <w:lang w:eastAsia="ja-JP"/>
              </w:rPr>
              <w:t>RMSI scheduling information: [x] bits</w:t>
            </w:r>
          </w:p>
          <w:p w14:paraId="149B3B83" w14:textId="77777777" w:rsidR="005B78AF" w:rsidRDefault="005B78AF" w:rsidP="005B78AF">
            <w:pPr>
              <w:numPr>
                <w:ilvl w:val="2"/>
                <w:numId w:val="32"/>
              </w:numPr>
              <w:overflowPunct/>
              <w:autoSpaceDE/>
              <w:autoSpaceDN/>
              <w:adjustRightInd/>
              <w:spacing w:before="0" w:after="0" w:line="240" w:lineRule="auto"/>
              <w:textAlignment w:val="auto"/>
              <w:rPr>
                <w:rFonts w:eastAsia="MS Mincho"/>
                <w:lang w:eastAsia="ja-JP"/>
              </w:rPr>
            </w:pPr>
            <w:r>
              <w:rPr>
                <w:rFonts w:eastAsia="MS Mincho"/>
                <w:lang w:eastAsia="ja-JP"/>
              </w:rPr>
              <w:t>CORESET(s) information: [x] bits</w:t>
            </w:r>
          </w:p>
          <w:p w14:paraId="2246D081" w14:textId="77777777" w:rsidR="005B78AF" w:rsidRDefault="005B78AF" w:rsidP="005B78AF">
            <w:pPr>
              <w:numPr>
                <w:ilvl w:val="3"/>
                <w:numId w:val="32"/>
              </w:numPr>
              <w:overflowPunct/>
              <w:autoSpaceDE/>
              <w:autoSpaceDN/>
              <w:adjustRightInd/>
              <w:spacing w:before="0" w:after="0" w:line="240" w:lineRule="auto"/>
              <w:textAlignment w:val="auto"/>
              <w:rPr>
                <w:rFonts w:eastAsia="MS Mincho"/>
                <w:lang w:eastAsia="ja-JP"/>
              </w:rPr>
            </w:pPr>
            <w:r>
              <w:rPr>
                <w:rFonts w:eastAsia="MS Mincho"/>
                <w:lang w:eastAsia="ja-JP"/>
              </w:rPr>
              <w:t>Simplified information of CORESET(s) compared to CORESET(s) information for UE-specific configuration is considered</w:t>
            </w:r>
          </w:p>
          <w:p w14:paraId="11B9BC62" w14:textId="77777777" w:rsidR="005B78AF" w:rsidRDefault="005B78AF" w:rsidP="005B78AF">
            <w:pPr>
              <w:numPr>
                <w:ilvl w:val="3"/>
                <w:numId w:val="32"/>
              </w:numPr>
              <w:overflowPunct/>
              <w:autoSpaceDE/>
              <w:autoSpaceDN/>
              <w:adjustRightInd/>
              <w:spacing w:before="0" w:after="0" w:line="240" w:lineRule="auto"/>
              <w:textAlignment w:val="auto"/>
              <w:rPr>
                <w:rFonts w:eastAsia="MS Mincho"/>
                <w:lang w:eastAsia="ja-JP"/>
              </w:rPr>
            </w:pPr>
            <w:r>
              <w:rPr>
                <w:rFonts w:eastAsia="MS Mincho"/>
                <w:lang w:eastAsia="ja-JP"/>
              </w:rPr>
              <w:t>E.g., Time/frequency resource configuration of CORESET(s)</w:t>
            </w:r>
          </w:p>
          <w:p w14:paraId="1D7CB513" w14:textId="77777777" w:rsidR="005B78AF" w:rsidRDefault="005B78AF" w:rsidP="005B78AF">
            <w:pPr>
              <w:numPr>
                <w:ilvl w:val="3"/>
                <w:numId w:val="32"/>
              </w:numPr>
              <w:overflowPunct/>
              <w:autoSpaceDE/>
              <w:autoSpaceDN/>
              <w:adjustRightInd/>
              <w:spacing w:before="0" w:after="0" w:line="240" w:lineRule="auto"/>
              <w:textAlignment w:val="auto"/>
              <w:rPr>
                <w:rFonts w:eastAsia="MS Mincho"/>
                <w:lang w:eastAsia="ja-JP"/>
              </w:rPr>
            </w:pPr>
            <w:r>
              <w:rPr>
                <w:rFonts w:eastAsia="MS Mincho"/>
                <w:lang w:eastAsia="ja-JP"/>
              </w:rPr>
              <w:t>[Numerology of RMSI: [0 - 2] bits]</w:t>
            </w:r>
          </w:p>
          <w:p w14:paraId="7A730E65" w14:textId="1EE3F300" w:rsidR="005B78AF" w:rsidRPr="005B78AF" w:rsidRDefault="005B78AF" w:rsidP="005B78AF">
            <w:pPr>
              <w:numPr>
                <w:ilvl w:val="2"/>
                <w:numId w:val="32"/>
              </w:numPr>
              <w:overflowPunct/>
              <w:autoSpaceDE/>
              <w:autoSpaceDN/>
              <w:adjustRightInd/>
              <w:spacing w:before="0" w:after="0" w:line="240" w:lineRule="auto"/>
              <w:textAlignment w:val="auto"/>
              <w:rPr>
                <w:rFonts w:eastAsia="MS Mincho"/>
                <w:lang w:eastAsia="ja-JP"/>
              </w:rPr>
            </w:pPr>
            <w:r>
              <w:rPr>
                <w:rFonts w:eastAsia="MS Mincho"/>
                <w:lang w:eastAsia="ja-JP"/>
              </w:rPr>
              <w:t>[Information regarding frequency resources for PDSCH scheduling: [x] bits]</w:t>
            </w:r>
          </w:p>
        </w:tc>
      </w:tr>
    </w:tbl>
    <w:p w14:paraId="22CDB271" w14:textId="4C03FC63" w:rsidR="00D84CAB" w:rsidRDefault="00D84CAB" w:rsidP="00D84CAB">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Our companion contribution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_Ref489462816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[1]</w:t>
      </w:r>
      <w:r>
        <w:rPr>
          <w:rFonts w:ascii="Times New Roman" w:hAnsi="Times New Roman"/>
          <w:sz w:val="22"/>
          <w:szCs w:val="22"/>
          <w:lang w:eastAsia="zh-CN"/>
        </w:rPr>
        <w:fldChar w:fldCharType="end"/>
      </w:r>
      <w:r>
        <w:rPr>
          <w:rFonts w:ascii="Times New Roman" w:hAnsi="Times New Roman"/>
          <w:sz w:val="22"/>
          <w:szCs w:val="22"/>
          <w:lang w:eastAsia="zh-CN"/>
        </w:rPr>
        <w:t xml:space="preserve"> contain some details on the CORESET definition and its relationship to control search space. As mentioned the CORESET information provided by PBCH should be able to carry various common channels such as paging, RAR. </w:t>
      </w:r>
      <w:r>
        <w:rPr>
          <w:rFonts w:ascii="Times New Roman" w:hAnsi="Times New Roman"/>
          <w:sz w:val="22"/>
          <w:szCs w:val="22"/>
          <w:lang w:eastAsia="zh-CN"/>
        </w:rPr>
        <w:t xml:space="preserve">PDCCH scheduling retransmission of </w:t>
      </w:r>
      <w:proofErr w:type="spellStart"/>
      <w:r>
        <w:rPr>
          <w:rFonts w:ascii="Times New Roman" w:hAnsi="Times New Roman"/>
          <w:sz w:val="22"/>
          <w:szCs w:val="22"/>
          <w:lang w:eastAsia="zh-CN"/>
        </w:rPr>
        <w:t>Msg</w:t>
      </w:r>
      <w:proofErr w:type="spellEnd"/>
      <w:r>
        <w:rPr>
          <w:rFonts w:ascii="Times New Roman" w:hAnsi="Times New Roman"/>
          <w:sz w:val="22"/>
          <w:szCs w:val="22"/>
          <w:lang w:eastAsia="zh-CN"/>
        </w:rPr>
        <w:t xml:space="preserve"> 3, </w:t>
      </w:r>
      <w:r>
        <w:rPr>
          <w:rFonts w:ascii="Times New Roman" w:hAnsi="Times New Roman"/>
          <w:sz w:val="22"/>
          <w:szCs w:val="22"/>
          <w:lang w:eastAsia="zh-CN"/>
        </w:rPr>
        <w:t xml:space="preserve">and </w:t>
      </w:r>
      <w:r>
        <w:rPr>
          <w:rFonts w:ascii="Times New Roman" w:hAnsi="Times New Roman"/>
          <w:sz w:val="22"/>
          <w:szCs w:val="22"/>
          <w:lang w:eastAsia="zh-CN"/>
        </w:rPr>
        <w:t xml:space="preserve">(re)transmission of </w:t>
      </w:r>
      <w:proofErr w:type="spellStart"/>
      <w:r>
        <w:rPr>
          <w:rFonts w:ascii="Times New Roman" w:hAnsi="Times New Roman"/>
          <w:sz w:val="22"/>
          <w:szCs w:val="22"/>
          <w:lang w:eastAsia="zh-CN"/>
        </w:rPr>
        <w:t>Msg</w:t>
      </w:r>
      <w:proofErr w:type="spellEnd"/>
      <w:r>
        <w:rPr>
          <w:rFonts w:ascii="Times New Roman" w:hAnsi="Times New Roman"/>
          <w:sz w:val="22"/>
          <w:szCs w:val="22"/>
          <w:lang w:eastAsia="zh-CN"/>
        </w:rPr>
        <w:t xml:space="preserve"> 4</w:t>
      </w:r>
      <w:r>
        <w:rPr>
          <w:rFonts w:ascii="Times New Roman" w:hAnsi="Times New Roman"/>
          <w:sz w:val="22"/>
          <w:szCs w:val="22"/>
          <w:lang w:eastAsia="zh-CN"/>
        </w:rPr>
        <w:t>. It should be noted that user specific search space could be defined within the common CORESET resources using temporary C-RNTI values.</w:t>
      </w:r>
    </w:p>
    <w:p w14:paraId="4FF64B8A" w14:textId="489C9EAE" w:rsidR="00D84CAB" w:rsidRDefault="00D84CAB" w:rsidP="00D84CAB">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Exact bits required for the common CORESET depends on the decision and progress on CORESET definitions, and therefore left for further study.</w:t>
      </w:r>
    </w:p>
    <w:p w14:paraId="04994A5E" w14:textId="77777777" w:rsidR="00372E8E" w:rsidRDefault="00372E8E" w:rsidP="00876649">
      <w:pPr>
        <w:pStyle w:val="BodyText"/>
        <w:spacing w:before="240"/>
        <w:jc w:val="left"/>
        <w:rPr>
          <w:rFonts w:ascii="Times New Roman" w:hAnsi="Times New Roman"/>
          <w:sz w:val="22"/>
          <w:szCs w:val="22"/>
          <w:lang w:eastAsia="zh-CN"/>
        </w:rPr>
      </w:pPr>
    </w:p>
    <w:p w14:paraId="0E1EF349"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CRC</w:t>
      </w:r>
    </w:p>
    <w:p w14:paraId="3E9820F8" w14:textId="77777777" w:rsidR="00201088" w:rsidRDefault="00985A01"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Additional aspect that impacts PBCH payload size is CRC. The CRC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is determined to meets the miss-detection, and false alarm probabilities required for the system. Overloading of information on top of CRC, such as number of antenna port indication scrambling in LTE, may cause the miss-detection and false alarm probabilities of the CRC to change. Therefore, careful analysis and comparison of different CRC bit widths and required miss-detection and false alarm probabilities should be conducted for NR. If we consider similar miss-detection and false alarm probability as LTE, it would mean NR would require 16 bits of CRC. </w:t>
      </w:r>
    </w:p>
    <w:p w14:paraId="4943D867" w14:textId="6B1FB14D" w:rsidR="00201088" w:rsidRDefault="00201088" w:rsidP="00985A01">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Since Polar code is to be used for PBCH, the agreements on Polar code CRC should also apply to PBCH design as well. The following is the agreement on Polar code from NR </w:t>
      </w:r>
      <w:proofErr w:type="spellStart"/>
      <w:r>
        <w:rPr>
          <w:rFonts w:ascii="Times New Roman" w:hAnsi="Times New Roman"/>
          <w:sz w:val="22"/>
          <w:szCs w:val="22"/>
          <w:lang w:eastAsia="zh-CN"/>
        </w:rPr>
        <w:t>Adhoc</w:t>
      </w:r>
      <w:proofErr w:type="spellEnd"/>
      <w:r>
        <w:rPr>
          <w:rFonts w:ascii="Times New Roman" w:hAnsi="Times New Roman"/>
          <w:sz w:val="22"/>
          <w:szCs w:val="22"/>
          <w:lang w:eastAsia="zh-CN"/>
        </w:rPr>
        <w:t xml:space="preserve"> #2 meeting in Qingdao.</w:t>
      </w:r>
    </w:p>
    <w:tbl>
      <w:tblPr>
        <w:tblStyle w:val="TableGrid"/>
        <w:tblW w:w="0" w:type="auto"/>
        <w:tblLook w:val="04A0" w:firstRow="1" w:lastRow="0" w:firstColumn="1" w:lastColumn="0" w:noHBand="0" w:noVBand="1"/>
      </w:tblPr>
      <w:tblGrid>
        <w:gridCol w:w="9962"/>
      </w:tblGrid>
      <w:tr w:rsidR="00201088" w14:paraId="77584DD1" w14:textId="77777777" w:rsidTr="00201088">
        <w:tc>
          <w:tcPr>
            <w:tcW w:w="9962" w:type="dxa"/>
          </w:tcPr>
          <w:p w14:paraId="4AB9F245" w14:textId="77777777" w:rsidR="00201088" w:rsidRDefault="00201088" w:rsidP="00201088">
            <w:pPr>
              <w:spacing w:before="0" w:after="0" w:line="240" w:lineRule="auto"/>
              <w:rPr>
                <w:rFonts w:eastAsia="MS Mincho"/>
                <w:highlight w:val="green"/>
                <w:lang w:eastAsia="ja-JP"/>
              </w:rPr>
            </w:pPr>
            <w:r>
              <w:rPr>
                <w:rFonts w:eastAsia="MS Mincho"/>
                <w:b/>
                <w:highlight w:val="green"/>
                <w:u w:val="single"/>
                <w:lang w:eastAsia="ja-JP"/>
              </w:rPr>
              <w:t>Agreement</w:t>
            </w:r>
            <w:r>
              <w:rPr>
                <w:rFonts w:eastAsia="MS Mincho"/>
                <w:highlight w:val="green"/>
                <w:lang w:eastAsia="ja-JP"/>
              </w:rPr>
              <w:t xml:space="preserve">: </w:t>
            </w:r>
          </w:p>
          <w:p w14:paraId="5A902F96" w14:textId="77777777" w:rsidR="00201088" w:rsidRDefault="00201088" w:rsidP="00201088">
            <w:pPr>
              <w:numPr>
                <w:ilvl w:val="0"/>
                <w:numId w:val="31"/>
              </w:numPr>
              <w:overflowPunct/>
              <w:autoSpaceDE/>
              <w:autoSpaceDN/>
              <w:adjustRightInd/>
              <w:spacing w:before="0" w:after="0" w:line="240" w:lineRule="auto"/>
              <w:ind w:left="1440"/>
              <w:textAlignment w:val="auto"/>
              <w:rPr>
                <w:rFonts w:eastAsia="MS Mincho"/>
                <w:lang w:eastAsia="ja-JP"/>
              </w:rPr>
            </w:pPr>
            <w:r>
              <w:rPr>
                <w:rFonts w:eastAsia="MS Mincho"/>
                <w:lang w:eastAsia="ja-JP"/>
              </w:rPr>
              <w:t xml:space="preserve">All companies work together to design for the DL a Single CRC polynomial + </w:t>
            </w:r>
            <w:proofErr w:type="spellStart"/>
            <w:r>
              <w:rPr>
                <w:rFonts w:eastAsia="MS Mincho"/>
                <w:lang w:eastAsia="ja-JP"/>
              </w:rPr>
              <w:t>Interleaver</w:t>
            </w:r>
            <w:proofErr w:type="spellEnd"/>
            <w:r>
              <w:rPr>
                <w:rFonts w:eastAsia="MS Mincho"/>
                <w:lang w:eastAsia="ja-JP"/>
              </w:rPr>
              <w:t xml:space="preserve"> scheme to deliver early termination benefits while achieving the FAR (in presence of AWGN, and in presence of </w:t>
            </w:r>
            <w:r>
              <w:rPr>
                <w:rFonts w:eastAsia="MS Mincho"/>
                <w:lang w:eastAsia="ja-JP"/>
              </w:rPr>
              <w:lastRenderedPageBreak/>
              <w:t xml:space="preserve">random QPSK, and undetected errors in intended user’s codeword), and BLER targets with acceptable complexity and latency. </w:t>
            </w:r>
          </w:p>
          <w:p w14:paraId="687E6442" w14:textId="77777777" w:rsidR="00201088" w:rsidRDefault="00201088" w:rsidP="00201088">
            <w:pPr>
              <w:numPr>
                <w:ilvl w:val="1"/>
                <w:numId w:val="31"/>
              </w:numPr>
              <w:overflowPunct/>
              <w:autoSpaceDE/>
              <w:autoSpaceDN/>
              <w:adjustRightInd/>
              <w:spacing w:before="0" w:after="0" w:line="240" w:lineRule="auto"/>
              <w:ind w:left="2160"/>
              <w:textAlignment w:val="auto"/>
              <w:rPr>
                <w:rFonts w:eastAsia="MS Mincho"/>
                <w:lang w:eastAsia="ja-JP"/>
              </w:rPr>
            </w:pPr>
            <w:r>
              <w:rPr>
                <w:rFonts w:eastAsia="MS Mincho"/>
                <w:highlight w:val="darkYellow"/>
                <w:lang w:eastAsia="ja-JP"/>
              </w:rPr>
              <w:t xml:space="preserve">Working assumption </w:t>
            </w:r>
            <w:r>
              <w:rPr>
                <w:rFonts w:eastAsia="MS Mincho"/>
                <w:lang w:eastAsia="ja-JP"/>
              </w:rPr>
              <w:t xml:space="preserve">that the CRC length is 19 bits, to be </w:t>
            </w:r>
            <w:proofErr w:type="spellStart"/>
            <w:r>
              <w:rPr>
                <w:rFonts w:eastAsia="MS Mincho"/>
                <w:lang w:eastAsia="ja-JP"/>
              </w:rPr>
              <w:t>finalised</w:t>
            </w:r>
            <w:proofErr w:type="spellEnd"/>
            <w:r>
              <w:rPr>
                <w:rFonts w:eastAsia="MS Mincho"/>
                <w:lang w:eastAsia="ja-JP"/>
              </w:rPr>
              <w:t xml:space="preserve"> as part of the design, taking into account the number of blind decodes or hypotheses to be tested. </w:t>
            </w:r>
          </w:p>
          <w:p w14:paraId="53D91EDA" w14:textId="77777777" w:rsidR="00201088" w:rsidRDefault="00201088" w:rsidP="00201088">
            <w:pPr>
              <w:numPr>
                <w:ilvl w:val="2"/>
                <w:numId w:val="31"/>
              </w:numPr>
              <w:overflowPunct/>
              <w:autoSpaceDE/>
              <w:autoSpaceDN/>
              <w:adjustRightInd/>
              <w:spacing w:before="0" w:after="0" w:line="240" w:lineRule="auto"/>
              <w:ind w:left="2880"/>
              <w:textAlignment w:val="auto"/>
              <w:rPr>
                <w:rFonts w:eastAsia="MS Mincho"/>
                <w:lang w:eastAsia="ja-JP"/>
              </w:rPr>
            </w:pPr>
            <w:r>
              <w:rPr>
                <w:rFonts w:eastAsia="MS Mincho"/>
                <w:lang w:eastAsia="ja-JP"/>
              </w:rPr>
              <w:t>Longer CRCs will be considered if required to meet the FAR target</w:t>
            </w:r>
          </w:p>
          <w:p w14:paraId="4B817A18" w14:textId="77777777" w:rsidR="00201088" w:rsidRDefault="00201088" w:rsidP="00201088">
            <w:pPr>
              <w:numPr>
                <w:ilvl w:val="0"/>
                <w:numId w:val="31"/>
              </w:numPr>
              <w:overflowPunct/>
              <w:autoSpaceDE/>
              <w:autoSpaceDN/>
              <w:adjustRightInd/>
              <w:spacing w:before="0" w:after="0" w:line="240" w:lineRule="auto"/>
              <w:ind w:left="1440"/>
              <w:textAlignment w:val="auto"/>
              <w:rPr>
                <w:rFonts w:eastAsia="MS Mincho"/>
                <w:lang w:eastAsia="ja-JP"/>
              </w:rPr>
            </w:pPr>
            <w:r>
              <w:rPr>
                <w:rFonts w:eastAsia="MS Mincho"/>
                <w:lang w:eastAsia="ja-JP"/>
              </w:rPr>
              <w:t xml:space="preserve">For DL for </w:t>
            </w:r>
            <w:proofErr w:type="spellStart"/>
            <w:r>
              <w:rPr>
                <w:rFonts w:eastAsia="MS Mincho"/>
                <w:lang w:eastAsia="ja-JP"/>
              </w:rPr>
              <w:t>K+nFAR</w:t>
            </w:r>
            <w:proofErr w:type="spellEnd"/>
            <w:r>
              <w:rPr>
                <w:rFonts w:eastAsia="MS Mincho"/>
                <w:lang w:eastAsia="ja-JP"/>
              </w:rPr>
              <w:t xml:space="preserve">&gt;=12, and for UL where </w:t>
            </w:r>
            <w:proofErr w:type="spellStart"/>
            <w:r>
              <w:rPr>
                <w:rFonts w:eastAsia="MS Mincho"/>
                <w:lang w:eastAsia="ja-JP"/>
              </w:rPr>
              <w:t>K+nFAR</w:t>
            </w:r>
            <w:proofErr w:type="spellEnd"/>
            <w:r>
              <w:rPr>
                <w:rFonts w:eastAsia="MS Mincho"/>
                <w:lang w:eastAsia="ja-JP"/>
              </w:rPr>
              <w:t xml:space="preserve">&gt;22, J+J’ = </w:t>
            </w:r>
            <w:proofErr w:type="spellStart"/>
            <w:r>
              <w:rPr>
                <w:rFonts w:eastAsia="MS Mincho"/>
                <w:lang w:eastAsia="ja-JP"/>
              </w:rPr>
              <w:t>nFAR</w:t>
            </w:r>
            <w:proofErr w:type="spellEnd"/>
            <w:r>
              <w:rPr>
                <w:rFonts w:eastAsia="MS Mincho"/>
                <w:lang w:eastAsia="ja-JP"/>
              </w:rPr>
              <w:t xml:space="preserve"> + 3</w:t>
            </w:r>
          </w:p>
          <w:p w14:paraId="4135CFF2" w14:textId="77777777" w:rsidR="00201088" w:rsidRDefault="00201088" w:rsidP="00201088">
            <w:pPr>
              <w:numPr>
                <w:ilvl w:val="0"/>
                <w:numId w:val="31"/>
              </w:numPr>
              <w:overflowPunct/>
              <w:autoSpaceDE/>
              <w:autoSpaceDN/>
              <w:adjustRightInd/>
              <w:spacing w:before="0" w:after="0" w:line="240" w:lineRule="auto"/>
              <w:ind w:left="1440"/>
              <w:textAlignment w:val="auto"/>
              <w:rPr>
                <w:rFonts w:eastAsia="MS Mincho"/>
                <w:lang w:eastAsia="ja-JP"/>
              </w:rPr>
            </w:pPr>
            <w:r>
              <w:rPr>
                <w:rFonts w:eastAsia="MS Mincho"/>
                <w:lang w:eastAsia="ja-JP"/>
              </w:rPr>
              <w:t>For UL, where 12&lt;=</w:t>
            </w:r>
            <w:proofErr w:type="spellStart"/>
            <w:r>
              <w:rPr>
                <w:rFonts w:eastAsia="MS Mincho"/>
                <w:lang w:eastAsia="ja-JP"/>
              </w:rPr>
              <w:t>K+nFAR</w:t>
            </w:r>
            <w:proofErr w:type="spellEnd"/>
            <w:r>
              <w:rPr>
                <w:rFonts w:eastAsia="MS Mincho"/>
                <w:lang w:eastAsia="ja-JP"/>
              </w:rPr>
              <w:t xml:space="preserve">&lt;=22, J+J’ = </w:t>
            </w:r>
            <w:proofErr w:type="spellStart"/>
            <w:r>
              <w:rPr>
                <w:rFonts w:eastAsia="MS Mincho"/>
                <w:lang w:eastAsia="ja-JP"/>
              </w:rPr>
              <w:t>nFAR</w:t>
            </w:r>
            <w:proofErr w:type="spellEnd"/>
            <w:r>
              <w:rPr>
                <w:rFonts w:eastAsia="MS Mincho"/>
                <w:lang w:eastAsia="ja-JP"/>
              </w:rPr>
              <w:t xml:space="preserve"> + 6, comprising 3 parity bits and </w:t>
            </w:r>
            <w:proofErr w:type="spellStart"/>
            <w:r>
              <w:rPr>
                <w:rFonts w:eastAsia="MS Mincho"/>
                <w:lang w:eastAsia="ja-JP"/>
              </w:rPr>
              <w:t>nFAR</w:t>
            </w:r>
            <w:proofErr w:type="spellEnd"/>
            <w:r>
              <w:rPr>
                <w:rFonts w:eastAsia="MS Mincho"/>
                <w:lang w:eastAsia="ja-JP"/>
              </w:rPr>
              <w:t xml:space="preserve"> + 3 additional CRC bits</w:t>
            </w:r>
          </w:p>
          <w:p w14:paraId="48775FF7" w14:textId="77777777" w:rsidR="00201088" w:rsidRDefault="00201088" w:rsidP="00201088">
            <w:pPr>
              <w:spacing w:before="0" w:after="0" w:line="240" w:lineRule="auto"/>
              <w:rPr>
                <w:rFonts w:eastAsia="MS Mincho"/>
                <w:lang w:eastAsia="ja-JP"/>
              </w:rPr>
            </w:pPr>
            <w:r>
              <w:rPr>
                <w:rFonts w:eastAsia="MS Mincho"/>
                <w:lang w:eastAsia="ja-JP"/>
              </w:rPr>
              <w:t>Note: K is the number of payload information bits without CRC or parity bits</w:t>
            </w:r>
          </w:p>
          <w:p w14:paraId="26A95389" w14:textId="77777777" w:rsidR="00201088" w:rsidRDefault="00201088" w:rsidP="00201088">
            <w:pPr>
              <w:spacing w:before="0" w:after="0" w:line="240" w:lineRule="auto"/>
              <w:rPr>
                <w:rFonts w:eastAsia="MS Mincho"/>
                <w:lang w:eastAsia="ja-JP"/>
              </w:rPr>
            </w:pPr>
            <w:r>
              <w:rPr>
                <w:rFonts w:eastAsia="MS Mincho"/>
                <w:lang w:eastAsia="ja-JP"/>
              </w:rPr>
              <w:t xml:space="preserve">Note: </w:t>
            </w:r>
            <w:proofErr w:type="spellStart"/>
            <w:r>
              <w:rPr>
                <w:rFonts w:eastAsia="MS Mincho"/>
                <w:lang w:eastAsia="ja-JP"/>
              </w:rPr>
              <w:t>nFAR</w:t>
            </w:r>
            <w:proofErr w:type="spellEnd"/>
            <w:r>
              <w:rPr>
                <w:rFonts w:eastAsia="MS Mincho"/>
                <w:lang w:eastAsia="ja-JP"/>
              </w:rPr>
              <w:t xml:space="preserve"> may be zero in some circumstances. </w:t>
            </w:r>
          </w:p>
          <w:p w14:paraId="77F118FB" w14:textId="48F66937" w:rsidR="00201088" w:rsidRDefault="00201088" w:rsidP="00201088">
            <w:pPr>
              <w:pStyle w:val="BodyText"/>
              <w:spacing w:before="0" w:after="0" w:line="240" w:lineRule="auto"/>
              <w:jc w:val="left"/>
              <w:rPr>
                <w:rFonts w:ascii="Times New Roman" w:hAnsi="Times New Roman"/>
                <w:sz w:val="22"/>
                <w:szCs w:val="22"/>
                <w:lang w:eastAsia="zh-CN"/>
              </w:rPr>
            </w:pPr>
            <w:r>
              <w:rPr>
                <w:rFonts w:eastAsia="MS Mincho"/>
                <w:lang w:eastAsia="ja-JP"/>
              </w:rPr>
              <w:t>Note: UE specific scrambling is not precluded and will be considered separately</w:t>
            </w:r>
          </w:p>
        </w:tc>
      </w:tr>
    </w:tbl>
    <w:p w14:paraId="48542E33" w14:textId="27BEF301" w:rsidR="00876649" w:rsidRPr="00876649" w:rsidRDefault="00876649" w:rsidP="00BF247F">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lastRenderedPageBreak/>
        <w:tab/>
        <w:t>Based on the agreements made, the CRC for PBCH should also be set to 19 bits. This would allow the keep the same channel coding structure between downlink control channel and PBCH.</w:t>
      </w:r>
    </w:p>
    <w:p w14:paraId="1EF448C4" w14:textId="10FECFA6" w:rsidR="00BF247F" w:rsidRPr="002566A1" w:rsidRDefault="005B78AF" w:rsidP="00BF247F">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 xml:space="preserve">Proposal </w:t>
      </w:r>
      <w:r w:rsidR="00D84CAB">
        <w:rPr>
          <w:rFonts w:ascii="Times New Roman" w:hAnsi="Times New Roman"/>
          <w:b/>
          <w:sz w:val="22"/>
          <w:szCs w:val="22"/>
          <w:lang w:eastAsia="zh-CN"/>
        </w:rPr>
        <w:t>3</w:t>
      </w:r>
      <w:r w:rsidR="00BF247F" w:rsidRPr="002566A1">
        <w:rPr>
          <w:rFonts w:ascii="Times New Roman" w:hAnsi="Times New Roman"/>
          <w:b/>
          <w:sz w:val="22"/>
          <w:szCs w:val="22"/>
          <w:lang w:eastAsia="zh-CN"/>
        </w:rPr>
        <w:t>:</w:t>
      </w:r>
    </w:p>
    <w:p w14:paraId="1C98555B" w14:textId="4787CAB3" w:rsidR="00BF247F" w:rsidRPr="00DC10F7" w:rsidRDefault="00BF247F" w:rsidP="00BF247F">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sidR="00876649">
        <w:rPr>
          <w:rFonts w:ascii="Times New Roman" w:hAnsi="Times New Roman"/>
          <w:i/>
          <w:sz w:val="22"/>
          <w:szCs w:val="22"/>
          <w:lang w:eastAsia="zh-CN"/>
        </w:rPr>
        <w:t>is identical to CRC of downlink control channel.</w:t>
      </w:r>
    </w:p>
    <w:p w14:paraId="26F27EED" w14:textId="77777777" w:rsidR="00876649" w:rsidRDefault="00876649" w:rsidP="00876649">
      <w:pPr>
        <w:pStyle w:val="BodyText"/>
        <w:spacing w:before="240"/>
        <w:jc w:val="left"/>
        <w:rPr>
          <w:rFonts w:ascii="Times New Roman" w:hAnsi="Times New Roman"/>
          <w:i/>
          <w:sz w:val="22"/>
          <w:szCs w:val="22"/>
          <w:u w:val="single"/>
          <w:lang w:eastAsia="zh-CN"/>
        </w:rPr>
      </w:pPr>
    </w:p>
    <w:p w14:paraId="33162E04" w14:textId="16D1B133" w:rsidR="000C4623" w:rsidRDefault="000C4623" w:rsidP="00876649">
      <w:pPr>
        <w:pStyle w:val="BodyText"/>
        <w:spacing w:before="240"/>
        <w:jc w:val="left"/>
        <w:rPr>
          <w:rFonts w:ascii="Times New Roman" w:hAnsi="Times New Roman"/>
          <w:i/>
          <w:sz w:val="22"/>
          <w:szCs w:val="22"/>
          <w:u w:val="single"/>
          <w:lang w:eastAsia="zh-CN"/>
        </w:rPr>
      </w:pPr>
      <w:r>
        <w:rPr>
          <w:rFonts w:ascii="Times New Roman" w:hAnsi="Times New Roman"/>
          <w:i/>
          <w:sz w:val="22"/>
          <w:szCs w:val="22"/>
          <w:u w:val="single"/>
          <w:lang w:eastAsia="zh-CN"/>
        </w:rPr>
        <w:t>Information Field to be excluded from PBCH content</w:t>
      </w:r>
    </w:p>
    <w:p w14:paraId="134FF688" w14:textId="7DB18B9B" w:rsidR="005B78AF" w:rsidRDefault="005B78AF" w:rsidP="009D14CC">
      <w:pPr>
        <w:pStyle w:val="BodyText"/>
        <w:numPr>
          <w:ilvl w:val="0"/>
          <w:numId w:val="28"/>
        </w:numPr>
        <w:spacing w:before="240"/>
        <w:jc w:val="left"/>
        <w:rPr>
          <w:rFonts w:ascii="Times New Roman" w:hAnsi="Times New Roman"/>
          <w:b/>
          <w:sz w:val="22"/>
          <w:szCs w:val="22"/>
          <w:lang w:eastAsia="zh-CN"/>
        </w:rPr>
      </w:pPr>
      <w:r>
        <w:rPr>
          <w:rFonts w:ascii="Times New Roman" w:hAnsi="Times New Roman"/>
          <w:b/>
          <w:sz w:val="22"/>
          <w:szCs w:val="22"/>
          <w:lang w:eastAsia="zh-CN"/>
        </w:rPr>
        <w:t>Hyper SFN</w:t>
      </w:r>
    </w:p>
    <w:p w14:paraId="1F45AF19" w14:textId="3B47BB1D" w:rsidR="005B78AF" w:rsidRPr="0032119A" w:rsidRDefault="0032119A" w:rsidP="005B78AF">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LTE UEs using </w:t>
      </w:r>
      <w:proofErr w:type="spellStart"/>
      <w:r>
        <w:rPr>
          <w:rFonts w:ascii="Times New Roman" w:hAnsi="Times New Roman"/>
          <w:sz w:val="22"/>
          <w:szCs w:val="22"/>
          <w:lang w:eastAsia="zh-CN"/>
        </w:rPr>
        <w:t>eDRX</w:t>
      </w:r>
      <w:proofErr w:type="spellEnd"/>
      <w:r>
        <w:rPr>
          <w:rFonts w:ascii="Times New Roman" w:hAnsi="Times New Roman"/>
          <w:sz w:val="22"/>
          <w:szCs w:val="22"/>
          <w:lang w:eastAsia="zh-CN"/>
        </w:rPr>
        <w:t xml:space="preserve"> was able to operate correctly without Hyper SFN in PBCH with proper support from the upper layers. For NR we could take similar approach, and avoid inclusion of extra bits in PBCH which is expected to be quite costly in terms of performance and PBCH coverage.</w:t>
      </w:r>
    </w:p>
    <w:p w14:paraId="728F6C41" w14:textId="77777777" w:rsidR="00625CC9" w:rsidRPr="009D14CC" w:rsidRDefault="00625CC9" w:rsidP="009D14CC">
      <w:pPr>
        <w:pStyle w:val="BodyText"/>
        <w:numPr>
          <w:ilvl w:val="0"/>
          <w:numId w:val="28"/>
        </w:numPr>
        <w:spacing w:before="240"/>
        <w:jc w:val="left"/>
        <w:rPr>
          <w:rFonts w:ascii="Times New Roman" w:hAnsi="Times New Roman"/>
          <w:b/>
          <w:sz w:val="22"/>
          <w:szCs w:val="22"/>
          <w:lang w:eastAsia="zh-CN"/>
        </w:rPr>
      </w:pPr>
      <w:r w:rsidRPr="009D14CC">
        <w:rPr>
          <w:rFonts w:ascii="Times New Roman" w:hAnsi="Times New Roman"/>
          <w:b/>
          <w:sz w:val="22"/>
          <w:szCs w:val="22"/>
          <w:lang w:eastAsia="zh-CN"/>
        </w:rPr>
        <w:t>System Bandwidth</w:t>
      </w:r>
    </w:p>
    <w:p w14:paraId="0338F8D8" w14:textId="77777777" w:rsidR="00625CC9" w:rsidRPr="007F7DE1" w:rsidRDefault="00625CC9" w:rsidP="00625CC9">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It was agreed in RAN1 #88 that the NR PBCH will contain only a part of the minimum system information and the remaining system information will be carried in NR PDSCH. Because the frequency location of the SS block within the system bandwidth can be anywhere, in order to receive the NR PDSCH, the UE may need to be aware of the system bandwidth and the frequency location of the SS block within the system bandwidth. Of course, the frequency allocation of the remaining minimum system information can be indicated relative to the frequency location of the SS blocks, in such alternative, the exact system bandwidth the frequency location of the SS block is not strictly needed in PBCH.</w:t>
      </w:r>
    </w:p>
    <w:p w14:paraId="3BAF3A6E" w14:textId="77777777" w:rsidR="00625CC9" w:rsidRDefault="00625CC9" w:rsidP="00625CC9">
      <w:pPr>
        <w:pStyle w:val="BodyText"/>
        <w:spacing w:before="240"/>
        <w:ind w:firstLine="288"/>
        <w:jc w:val="left"/>
        <w:rPr>
          <w:rFonts w:ascii="Times New Roman" w:eastAsiaTheme="minorEastAsia" w:hAnsi="Times New Roman"/>
          <w:sz w:val="22"/>
          <w:szCs w:val="22"/>
          <w:lang w:eastAsia="ko-KR"/>
        </w:rPr>
      </w:pPr>
      <w:r w:rsidRPr="007F7DE1">
        <w:rPr>
          <w:rFonts w:ascii="Times New Roman" w:hAnsi="Times New Roman"/>
          <w:sz w:val="22"/>
          <w:szCs w:val="22"/>
          <w:lang w:eastAsia="zh-CN"/>
        </w:rPr>
        <w:t xml:space="preserve">According to the agreements made in RAN1 #88, the system bandwidth for NR can span between 5 MHz to </w:t>
      </w:r>
      <w:r w:rsidRPr="007F7DE1">
        <w:rPr>
          <w:rFonts w:ascii="Times New Roman" w:eastAsiaTheme="minorEastAsia" w:hAnsi="Times New Roman"/>
          <w:sz w:val="22"/>
          <w:szCs w:val="22"/>
          <w:lang w:eastAsia="ko-KR"/>
        </w:rPr>
        <w:t xml:space="preserve">400 </w:t>
      </w:r>
      <w:proofErr w:type="spellStart"/>
      <w:r w:rsidRPr="007F7DE1">
        <w:rPr>
          <w:rFonts w:ascii="Times New Roman" w:eastAsiaTheme="minorEastAsia" w:hAnsi="Times New Roman"/>
          <w:sz w:val="22"/>
          <w:szCs w:val="22"/>
          <w:lang w:eastAsia="ko-KR"/>
        </w:rPr>
        <w:t>MHz.</w:t>
      </w:r>
      <w:proofErr w:type="spellEnd"/>
      <w:r w:rsidRPr="007F7DE1">
        <w:rPr>
          <w:rFonts w:ascii="Times New Roman" w:eastAsiaTheme="minorEastAsia" w:hAnsi="Times New Roman"/>
          <w:sz w:val="22"/>
          <w:szCs w:val="22"/>
          <w:lang w:eastAsia="ko-KR"/>
        </w:rPr>
        <w:t xml:space="preserve"> To be more flexible in terms of bandwidth usage, the number of supports bands for NR may be larger compared with LTE, although it will be up to RAN4 to determine exact the number of supported bandwidths for NR. If the supported bandwidths are defined in roughly 10 or 20 MHz increments for bandwidths between 5 and 400 MHz, we may end up with between 20 to 40 different bandwidth configurations. This would require 5 ~ 6 bits of information. </w:t>
      </w:r>
    </w:p>
    <w:p w14:paraId="4C615E23" w14:textId="77777777" w:rsidR="00625CC9" w:rsidRPr="007F7DE1" w:rsidRDefault="00625CC9" w:rsidP="00625CC9">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should be noted that system bandwidth indication may be omitted entirely, if remaining minimum system information scheduling information is provide is relatively manner from the SS block. The UE may not need to be aware of the entire system bandwidth in this case. This option may provide much more flexibility in defining new NR system bandwidths in later releases.</w:t>
      </w:r>
    </w:p>
    <w:p w14:paraId="2D742924" w14:textId="77777777" w:rsidR="00625CC9" w:rsidRPr="009D14CC" w:rsidRDefault="00625CC9" w:rsidP="009D14CC">
      <w:pPr>
        <w:pStyle w:val="BodyText"/>
        <w:numPr>
          <w:ilvl w:val="0"/>
          <w:numId w:val="28"/>
        </w:numPr>
        <w:spacing w:before="240"/>
        <w:jc w:val="left"/>
        <w:rPr>
          <w:rFonts w:ascii="Times New Roman" w:hAnsi="Times New Roman"/>
          <w:b/>
          <w:sz w:val="22"/>
          <w:szCs w:val="22"/>
          <w:lang w:eastAsia="zh-CN"/>
        </w:rPr>
      </w:pPr>
      <w:r w:rsidRPr="009D14CC">
        <w:rPr>
          <w:rFonts w:ascii="Times New Roman" w:hAnsi="Times New Roman"/>
          <w:b/>
          <w:sz w:val="22"/>
          <w:szCs w:val="22"/>
          <w:lang w:eastAsia="zh-CN"/>
        </w:rPr>
        <w:t>Frequency Location of the SS Block within the System Bandwidth</w:t>
      </w:r>
    </w:p>
    <w:p w14:paraId="5C5B239E" w14:textId="77777777" w:rsidR="00625CC9" w:rsidRDefault="00625CC9" w:rsidP="00625CC9">
      <w:pPr>
        <w:pStyle w:val="BodyText"/>
        <w:spacing w:before="240"/>
        <w:ind w:firstLine="288"/>
        <w:jc w:val="left"/>
        <w:rPr>
          <w:rFonts w:ascii="Times New Roman" w:eastAsiaTheme="minorEastAsia" w:hAnsi="Times New Roman"/>
          <w:sz w:val="22"/>
          <w:szCs w:val="22"/>
          <w:lang w:eastAsia="ko-KR"/>
        </w:rPr>
      </w:pPr>
      <w:r w:rsidRPr="007F7DE1">
        <w:rPr>
          <w:rFonts w:ascii="Times New Roman" w:eastAsiaTheme="minorEastAsia" w:hAnsi="Times New Roman"/>
          <w:sz w:val="22"/>
          <w:szCs w:val="22"/>
          <w:lang w:eastAsia="ko-KR"/>
        </w:rPr>
        <w:lastRenderedPageBreak/>
        <w:t xml:space="preserve">The number of bits required to indicate the frequency location indication of the SS block within the system bandwidth depends on the number of potential candidate positions of SS block. If the potential SS block location can be flexibly signaled in units of PRB, the maximum number of positions could be around 500. This is computed using the maximum FFT size limitation for NR which is expected to be either 4k or 8k. PRB level granularity of SS block position will require 9 bits of information. With sub PRB level granularity, such as candidate position only every 24 PRBs (roughly 5 MHz with 15 kHz subcarrier spacing), the number of bits for SS block frequency position may be able to be compressed to 5 bits. </w:t>
      </w:r>
    </w:p>
    <w:p w14:paraId="029C8519" w14:textId="0833C567" w:rsidR="0032119A" w:rsidRPr="007F7DE1" w:rsidRDefault="0032119A" w:rsidP="00625CC9">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it is not clear if this information is essential to be included in the PBCH. It should be still feasible for the UE to receive RMSI without this information. Therefore, this information could be carried in RMSI or other SI, if needed.</w:t>
      </w:r>
    </w:p>
    <w:p w14:paraId="128CD115" w14:textId="77777777" w:rsidR="00625CC9" w:rsidRPr="001212DC" w:rsidRDefault="00625CC9" w:rsidP="001212DC">
      <w:pPr>
        <w:pStyle w:val="BodyText"/>
        <w:numPr>
          <w:ilvl w:val="0"/>
          <w:numId w:val="28"/>
        </w:numPr>
        <w:spacing w:before="240"/>
        <w:jc w:val="left"/>
        <w:rPr>
          <w:rFonts w:ascii="Times New Roman" w:hAnsi="Times New Roman"/>
          <w:b/>
          <w:sz w:val="22"/>
          <w:szCs w:val="22"/>
          <w:lang w:eastAsia="zh-CN"/>
        </w:rPr>
      </w:pPr>
      <w:r w:rsidRPr="001212DC">
        <w:rPr>
          <w:rFonts w:ascii="Times New Roman" w:hAnsi="Times New Roman"/>
          <w:b/>
          <w:sz w:val="22"/>
          <w:szCs w:val="22"/>
          <w:lang w:eastAsia="zh-CN"/>
        </w:rPr>
        <w:t>Configuration Information for PRACH transmission</w:t>
      </w:r>
    </w:p>
    <w:p w14:paraId="3F3DBDF0" w14:textId="77777777" w:rsidR="00625CC9" w:rsidRDefault="00625CC9" w:rsidP="00625CC9">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t xml:space="preserve">The number of bits required to indicate the resource for PRACH is much more than any of the </w:t>
      </w:r>
      <w:r>
        <w:rPr>
          <w:rFonts w:ascii="Times New Roman" w:hAnsi="Times New Roman"/>
          <w:sz w:val="22"/>
          <w:szCs w:val="22"/>
          <w:lang w:eastAsia="zh-CN"/>
        </w:rPr>
        <w:t>bit fields. NR has agree that the network signals the time/frequency/code resources for the PRACH preamble. Furthermore, there may be more than one subcarrier spacing for the PRACH supported for a given carrier frequency. The beam sweeping operation also may impose multiple resource allocation for PRACH, and provide further information about the control resources the UE needs to know for receiving the RAR in the downlink. Even with optimized signaling, all the necessary information needed to indicate PRACH preamble and resource allocation seems to be very large.</w:t>
      </w:r>
    </w:p>
    <w:p w14:paraId="3EAC7994" w14:textId="77777777" w:rsidR="00625CC9" w:rsidRPr="00051BD5" w:rsidRDefault="00625CC9" w:rsidP="00625CC9">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 xml:space="preserve">In addition to the large signaling overhead for PRACH preamble and resource allocation, UE will need to read list of PLMNs, value tags, and cell camping parameters before sending PRACH transmission. Therefore, having the PRACH preamble and resources in the PBCH does not help the UE to start transmitting PRACH only </w:t>
      </w:r>
      <w:r w:rsidRPr="00051BD5">
        <w:rPr>
          <w:rFonts w:ascii="Times New Roman" w:hAnsi="Times New Roman"/>
          <w:sz w:val="22"/>
          <w:szCs w:val="22"/>
          <w:lang w:eastAsia="zh-CN"/>
        </w:rPr>
        <w:t>after NR PBCH reception.</w:t>
      </w:r>
    </w:p>
    <w:p w14:paraId="74DA9324" w14:textId="736B6941" w:rsidR="00625CC9" w:rsidRPr="00D84CAB" w:rsidRDefault="00625CC9" w:rsidP="00625CC9">
      <w:pPr>
        <w:pStyle w:val="BodyText"/>
        <w:spacing w:before="240"/>
        <w:jc w:val="left"/>
        <w:rPr>
          <w:rFonts w:ascii="Times New Roman" w:hAnsi="Times New Roman"/>
          <w:b/>
          <w:sz w:val="22"/>
          <w:szCs w:val="22"/>
          <w:lang w:eastAsia="zh-CN"/>
        </w:rPr>
      </w:pPr>
      <w:r w:rsidRPr="00D84CAB">
        <w:rPr>
          <w:rFonts w:ascii="Times New Roman" w:hAnsi="Times New Roman"/>
          <w:b/>
          <w:sz w:val="22"/>
          <w:szCs w:val="22"/>
          <w:lang w:eastAsia="zh-CN"/>
        </w:rPr>
        <w:t xml:space="preserve">Proposal </w:t>
      </w:r>
      <w:r w:rsidR="00D84CAB">
        <w:rPr>
          <w:rFonts w:ascii="Times New Roman" w:hAnsi="Times New Roman"/>
          <w:b/>
          <w:sz w:val="22"/>
          <w:szCs w:val="22"/>
          <w:lang w:eastAsia="zh-CN"/>
        </w:rPr>
        <w:t>4</w:t>
      </w:r>
      <w:r w:rsidRPr="00D84CAB">
        <w:rPr>
          <w:rFonts w:ascii="Times New Roman" w:hAnsi="Times New Roman"/>
          <w:b/>
          <w:sz w:val="22"/>
          <w:szCs w:val="22"/>
          <w:lang w:eastAsia="zh-CN"/>
        </w:rPr>
        <w:t>:</w:t>
      </w:r>
    </w:p>
    <w:p w14:paraId="1C41DC67" w14:textId="77777777" w:rsidR="000765B3" w:rsidRDefault="00625CC9" w:rsidP="00625CC9">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does not carry </w:t>
      </w:r>
      <w:r w:rsidR="000765B3">
        <w:rPr>
          <w:rFonts w:ascii="Times New Roman" w:hAnsi="Times New Roman"/>
          <w:i/>
          <w:sz w:val="22"/>
          <w:szCs w:val="22"/>
          <w:lang w:eastAsia="zh-CN"/>
        </w:rPr>
        <w:t xml:space="preserve">the following </w:t>
      </w:r>
      <w:r w:rsidRPr="00DC10F7">
        <w:rPr>
          <w:rFonts w:ascii="Times New Roman" w:hAnsi="Times New Roman"/>
          <w:i/>
          <w:sz w:val="22"/>
          <w:szCs w:val="22"/>
          <w:lang w:eastAsia="zh-CN"/>
        </w:rPr>
        <w:t>information</w:t>
      </w:r>
    </w:p>
    <w:p w14:paraId="5E040A94" w14:textId="6FA5CC40" w:rsidR="000765B3" w:rsidRDefault="000765B3" w:rsidP="000765B3">
      <w:pPr>
        <w:pStyle w:val="BodyText"/>
        <w:numPr>
          <w:ilvl w:val="1"/>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Hyper SFN</w:t>
      </w:r>
    </w:p>
    <w:p w14:paraId="5C16BEE2" w14:textId="0E899D4B" w:rsidR="000765B3" w:rsidRDefault="000765B3" w:rsidP="000765B3">
      <w:pPr>
        <w:pStyle w:val="BodyText"/>
        <w:numPr>
          <w:ilvl w:val="1"/>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System Bandwidth</w:t>
      </w:r>
    </w:p>
    <w:p w14:paraId="46999F85" w14:textId="312E6A7A" w:rsidR="000765B3" w:rsidRDefault="000765B3" w:rsidP="000765B3">
      <w:pPr>
        <w:pStyle w:val="BodyText"/>
        <w:numPr>
          <w:ilvl w:val="1"/>
          <w:numId w:val="28"/>
        </w:numPr>
        <w:spacing w:before="120" w:after="0"/>
        <w:jc w:val="left"/>
        <w:rPr>
          <w:rFonts w:ascii="Times New Roman" w:hAnsi="Times New Roman"/>
          <w:i/>
          <w:sz w:val="22"/>
          <w:szCs w:val="22"/>
          <w:lang w:eastAsia="zh-CN"/>
        </w:rPr>
      </w:pPr>
      <w:r w:rsidRPr="000765B3">
        <w:rPr>
          <w:rFonts w:ascii="Times New Roman" w:hAnsi="Times New Roman"/>
          <w:i/>
          <w:sz w:val="22"/>
          <w:szCs w:val="22"/>
          <w:lang w:eastAsia="zh-CN"/>
        </w:rPr>
        <w:t>Frequency Location of the SS Block within the System Bandwidth</w:t>
      </w:r>
    </w:p>
    <w:p w14:paraId="50C0D8C0" w14:textId="77777777" w:rsidR="000765B3" w:rsidRDefault="000765B3" w:rsidP="000765B3">
      <w:pPr>
        <w:pStyle w:val="BodyText"/>
        <w:numPr>
          <w:ilvl w:val="1"/>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PRACH </w:t>
      </w:r>
      <w:r>
        <w:rPr>
          <w:rFonts w:ascii="Times New Roman" w:hAnsi="Times New Roman"/>
          <w:i/>
          <w:sz w:val="22"/>
          <w:szCs w:val="22"/>
          <w:lang w:eastAsia="zh-CN"/>
        </w:rPr>
        <w:t>related signaling</w:t>
      </w:r>
    </w:p>
    <w:p w14:paraId="112CE27D" w14:textId="77777777" w:rsidR="00625CC9" w:rsidRDefault="00625CC9" w:rsidP="00876649">
      <w:pPr>
        <w:pStyle w:val="BodyText"/>
        <w:spacing w:before="240"/>
        <w:jc w:val="left"/>
        <w:rPr>
          <w:rFonts w:ascii="Times New Roman" w:hAnsi="Times New Roman"/>
          <w:i/>
          <w:sz w:val="22"/>
          <w:szCs w:val="22"/>
          <w:u w:val="single"/>
          <w:lang w:eastAsia="zh-CN"/>
        </w:rPr>
      </w:pPr>
    </w:p>
    <w:p w14:paraId="6074D690" w14:textId="7D5830A5" w:rsidR="00625CC9" w:rsidRDefault="00625CC9" w:rsidP="00625CC9">
      <w:pPr>
        <w:pStyle w:val="BodyText"/>
        <w:spacing w:before="240"/>
        <w:jc w:val="left"/>
        <w:rPr>
          <w:rFonts w:ascii="Times New Roman" w:hAnsi="Times New Roman"/>
          <w:i/>
          <w:sz w:val="22"/>
          <w:szCs w:val="22"/>
          <w:u w:val="single"/>
          <w:lang w:eastAsia="zh-CN"/>
        </w:rPr>
      </w:pPr>
      <w:r>
        <w:rPr>
          <w:rFonts w:ascii="Times New Roman" w:hAnsi="Times New Roman"/>
          <w:i/>
          <w:sz w:val="22"/>
          <w:szCs w:val="22"/>
          <w:u w:val="single"/>
          <w:lang w:eastAsia="zh-CN"/>
        </w:rPr>
        <w:t xml:space="preserve">Information Field for further study </w:t>
      </w:r>
    </w:p>
    <w:p w14:paraId="453DF3E8" w14:textId="77777777" w:rsidR="00876649" w:rsidRPr="007F7DE1" w:rsidRDefault="00876649" w:rsidP="00876649">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Value tags or validity fields can aid UEs performing DRX cycles in to determine whether SI has changed in the system or not. Inclusion of such information should be RAN2 decision. As the number of bits required for such information is expected to be limited, we may wait for RAN2 to provide guidance on inclusion of such parameter to PBCH.</w:t>
      </w:r>
    </w:p>
    <w:p w14:paraId="40C82ADF" w14:textId="77777777" w:rsidR="0061435C" w:rsidRPr="007F7DE1" w:rsidRDefault="0061435C"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7777777" w:rsidR="00A72C6C" w:rsidRPr="007F7DE1" w:rsidRDefault="00A72C6C" w:rsidP="00D84CAB">
      <w:pPr>
        <w:ind w:firstLine="288"/>
        <w:rPr>
          <w:sz w:val="22"/>
          <w:szCs w:val="22"/>
          <w:lang w:eastAsia="zh-CN"/>
        </w:rPr>
      </w:pPr>
      <w:r w:rsidRPr="007F7DE1">
        <w:rPr>
          <w:sz w:val="22"/>
          <w:szCs w:val="22"/>
          <w:lang w:eastAsia="zh-CN"/>
        </w:rPr>
        <w:t xml:space="preserve">In this contribution, we discussed the various aspects on </w:t>
      </w:r>
      <w:r w:rsidR="003A197A" w:rsidRPr="007F7DE1">
        <w:rPr>
          <w:sz w:val="22"/>
          <w:szCs w:val="22"/>
          <w:lang w:eastAsia="zh-CN"/>
        </w:rPr>
        <w:t>physical broadcast channel</w:t>
      </w:r>
      <w:r w:rsidRPr="007F7DE1">
        <w:rPr>
          <w:sz w:val="22"/>
          <w:szCs w:val="22"/>
          <w:lang w:eastAsia="zh-CN"/>
        </w:rPr>
        <w:t>. Our proposals are summarized as below:</w:t>
      </w:r>
    </w:p>
    <w:p w14:paraId="67F55829" w14:textId="77777777" w:rsidR="005B78AF" w:rsidRPr="00D84CAB" w:rsidRDefault="005B78AF" w:rsidP="005B78AF">
      <w:pPr>
        <w:pStyle w:val="BodyText"/>
        <w:spacing w:before="240"/>
        <w:jc w:val="left"/>
        <w:rPr>
          <w:rFonts w:ascii="Times New Roman" w:hAnsi="Times New Roman"/>
          <w:b/>
          <w:sz w:val="22"/>
          <w:szCs w:val="22"/>
          <w:lang w:eastAsia="zh-CN"/>
        </w:rPr>
      </w:pPr>
      <w:r w:rsidRPr="00D84CAB">
        <w:rPr>
          <w:rFonts w:ascii="Times New Roman" w:hAnsi="Times New Roman"/>
          <w:b/>
          <w:sz w:val="22"/>
          <w:szCs w:val="22"/>
          <w:lang w:eastAsia="zh-CN"/>
        </w:rPr>
        <w:lastRenderedPageBreak/>
        <w:t>Proposal 1:</w:t>
      </w:r>
    </w:p>
    <w:p w14:paraId="4A440F29" w14:textId="77777777" w:rsidR="005B78AF" w:rsidRDefault="005B78AF" w:rsidP="005B78AF">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w:t>
      </w:r>
      <w:r>
        <w:rPr>
          <w:rFonts w:ascii="Times New Roman" w:hAnsi="Times New Roman"/>
          <w:i/>
          <w:sz w:val="22"/>
          <w:szCs w:val="22"/>
          <w:lang w:eastAsia="zh-CN"/>
        </w:rPr>
        <w:t>carries all 10 bits of SFN</w:t>
      </w:r>
    </w:p>
    <w:p w14:paraId="300671CF" w14:textId="77777777" w:rsidR="005B78AF" w:rsidRDefault="005B78AF" w:rsidP="005B78AF">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NR PBCH carries 1 bit of half radio frame index</w:t>
      </w:r>
    </w:p>
    <w:p w14:paraId="0248EAD8" w14:textId="77777777" w:rsidR="005B78AF" w:rsidRPr="00DC10F7" w:rsidRDefault="005B78AF" w:rsidP="005B78AF">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NR PBCH carries up to 3 bits of SS block index within SS burst set</w:t>
      </w:r>
    </w:p>
    <w:p w14:paraId="383575CB" w14:textId="77777777" w:rsidR="008C5EBD" w:rsidRDefault="008C5EBD" w:rsidP="00A72C6C">
      <w:pPr>
        <w:keepNext/>
        <w:rPr>
          <w:b/>
          <w:sz w:val="22"/>
          <w:szCs w:val="22"/>
          <w:u w:val="single"/>
        </w:rPr>
      </w:pPr>
    </w:p>
    <w:p w14:paraId="297ABB8E" w14:textId="77777777" w:rsidR="005B78AF" w:rsidRPr="00D84CAB" w:rsidRDefault="005B78AF" w:rsidP="005B78AF">
      <w:pPr>
        <w:pStyle w:val="BodyText"/>
        <w:spacing w:before="240"/>
        <w:jc w:val="left"/>
        <w:rPr>
          <w:rFonts w:ascii="Times New Roman" w:hAnsi="Times New Roman"/>
          <w:b/>
          <w:sz w:val="22"/>
          <w:szCs w:val="22"/>
          <w:lang w:eastAsia="zh-CN"/>
        </w:rPr>
      </w:pPr>
      <w:r w:rsidRPr="00D84CAB">
        <w:rPr>
          <w:rFonts w:ascii="Times New Roman" w:hAnsi="Times New Roman"/>
          <w:b/>
          <w:sz w:val="22"/>
          <w:szCs w:val="22"/>
          <w:lang w:eastAsia="zh-CN"/>
        </w:rPr>
        <w:t>Proposal 2:</w:t>
      </w:r>
    </w:p>
    <w:p w14:paraId="647A0B41" w14:textId="77777777" w:rsidR="005B78AF" w:rsidRPr="00DC10F7" w:rsidRDefault="005B78AF" w:rsidP="005B78AF">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w:t>
      </w:r>
      <w:r>
        <w:rPr>
          <w:rFonts w:ascii="Times New Roman" w:hAnsi="Times New Roman"/>
          <w:i/>
          <w:sz w:val="22"/>
          <w:szCs w:val="22"/>
          <w:lang w:eastAsia="zh-CN"/>
        </w:rPr>
        <w:t>carries subcarrier spacing</w:t>
      </w:r>
      <w:r w:rsidRPr="00DC10F7">
        <w:rPr>
          <w:rFonts w:ascii="Times New Roman" w:hAnsi="Times New Roman"/>
          <w:i/>
          <w:sz w:val="22"/>
          <w:szCs w:val="22"/>
          <w:lang w:eastAsia="zh-CN"/>
        </w:rPr>
        <w:t xml:space="preserve"> information </w:t>
      </w:r>
      <w:r>
        <w:rPr>
          <w:rFonts w:ascii="Times New Roman" w:hAnsi="Times New Roman"/>
          <w:i/>
          <w:sz w:val="22"/>
          <w:szCs w:val="22"/>
          <w:lang w:eastAsia="zh-CN"/>
        </w:rPr>
        <w:t>of RMSI/Paging/RAR.</w:t>
      </w:r>
    </w:p>
    <w:p w14:paraId="6F896114" w14:textId="77777777" w:rsidR="005B78AF" w:rsidRDefault="005B78AF" w:rsidP="00A72C6C">
      <w:pPr>
        <w:keepNext/>
        <w:rPr>
          <w:b/>
          <w:sz w:val="22"/>
          <w:szCs w:val="22"/>
          <w:u w:val="single"/>
        </w:rPr>
      </w:pPr>
    </w:p>
    <w:p w14:paraId="7A05B275" w14:textId="44AB8F25" w:rsidR="005B78AF" w:rsidRPr="00D84CAB" w:rsidRDefault="00D84CAB" w:rsidP="005B78AF">
      <w:pPr>
        <w:pStyle w:val="BodyText"/>
        <w:spacing w:before="240"/>
        <w:jc w:val="left"/>
        <w:rPr>
          <w:rFonts w:ascii="Times New Roman" w:hAnsi="Times New Roman"/>
          <w:b/>
          <w:i/>
          <w:sz w:val="22"/>
          <w:szCs w:val="22"/>
          <w:lang w:eastAsia="zh-CN"/>
        </w:rPr>
      </w:pPr>
      <w:r w:rsidRPr="00D84CAB">
        <w:rPr>
          <w:rFonts w:ascii="Times New Roman" w:hAnsi="Times New Roman"/>
          <w:b/>
          <w:i/>
          <w:sz w:val="22"/>
          <w:szCs w:val="22"/>
          <w:lang w:eastAsia="zh-CN"/>
        </w:rPr>
        <w:t>Proposal 3</w:t>
      </w:r>
      <w:r w:rsidR="005B78AF" w:rsidRPr="00D84CAB">
        <w:rPr>
          <w:rFonts w:ascii="Times New Roman" w:hAnsi="Times New Roman"/>
          <w:b/>
          <w:i/>
          <w:sz w:val="22"/>
          <w:szCs w:val="22"/>
          <w:lang w:eastAsia="zh-CN"/>
        </w:rPr>
        <w:t>:</w:t>
      </w:r>
    </w:p>
    <w:p w14:paraId="479C3AA6" w14:textId="77777777" w:rsidR="005B78AF" w:rsidRPr="00DC10F7" w:rsidRDefault="005B78AF" w:rsidP="005B78AF">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Pr>
          <w:rFonts w:ascii="Times New Roman" w:hAnsi="Times New Roman"/>
          <w:i/>
          <w:sz w:val="22"/>
          <w:szCs w:val="22"/>
          <w:lang w:eastAsia="zh-CN"/>
        </w:rPr>
        <w:t>is identical to CRC of downlink control channel.</w:t>
      </w:r>
    </w:p>
    <w:p w14:paraId="045E2CA9" w14:textId="77777777" w:rsidR="005B78AF" w:rsidRDefault="005B78AF" w:rsidP="00A72C6C">
      <w:pPr>
        <w:keepNext/>
        <w:rPr>
          <w:b/>
          <w:sz w:val="22"/>
          <w:szCs w:val="22"/>
          <w:u w:val="single"/>
        </w:rPr>
      </w:pPr>
    </w:p>
    <w:p w14:paraId="7BCB71A4" w14:textId="70A2ECF9" w:rsidR="00112514" w:rsidRPr="00D84CAB" w:rsidRDefault="00D84CAB" w:rsidP="00112514">
      <w:pPr>
        <w:pStyle w:val="BodyText"/>
        <w:spacing w:before="240"/>
        <w:jc w:val="left"/>
        <w:rPr>
          <w:rFonts w:ascii="Times New Roman" w:hAnsi="Times New Roman"/>
          <w:b/>
          <w:sz w:val="22"/>
          <w:szCs w:val="22"/>
          <w:lang w:eastAsia="zh-CN"/>
        </w:rPr>
      </w:pPr>
      <w:r w:rsidRPr="00D84CAB">
        <w:rPr>
          <w:rFonts w:ascii="Times New Roman" w:hAnsi="Times New Roman"/>
          <w:b/>
          <w:sz w:val="22"/>
          <w:szCs w:val="22"/>
          <w:lang w:eastAsia="zh-CN"/>
        </w:rPr>
        <w:t>Proposal 4</w:t>
      </w:r>
      <w:r w:rsidR="00112514" w:rsidRPr="00D84CAB">
        <w:rPr>
          <w:rFonts w:ascii="Times New Roman" w:hAnsi="Times New Roman"/>
          <w:b/>
          <w:sz w:val="22"/>
          <w:szCs w:val="22"/>
          <w:lang w:eastAsia="zh-CN"/>
        </w:rPr>
        <w:t>:</w:t>
      </w:r>
    </w:p>
    <w:p w14:paraId="46D38C53" w14:textId="77777777" w:rsidR="00112514" w:rsidRDefault="00112514" w:rsidP="00112514">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does not carry </w:t>
      </w:r>
      <w:r>
        <w:rPr>
          <w:rFonts w:ascii="Times New Roman" w:hAnsi="Times New Roman"/>
          <w:i/>
          <w:sz w:val="22"/>
          <w:szCs w:val="22"/>
          <w:lang w:eastAsia="zh-CN"/>
        </w:rPr>
        <w:t xml:space="preserve">the following </w:t>
      </w:r>
      <w:r w:rsidRPr="00DC10F7">
        <w:rPr>
          <w:rFonts w:ascii="Times New Roman" w:hAnsi="Times New Roman"/>
          <w:i/>
          <w:sz w:val="22"/>
          <w:szCs w:val="22"/>
          <w:lang w:eastAsia="zh-CN"/>
        </w:rPr>
        <w:t>information</w:t>
      </w:r>
    </w:p>
    <w:p w14:paraId="3CBB2DC9" w14:textId="77777777" w:rsidR="00112514" w:rsidRDefault="00112514" w:rsidP="00112514">
      <w:pPr>
        <w:pStyle w:val="BodyText"/>
        <w:numPr>
          <w:ilvl w:val="1"/>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Hyper SFN</w:t>
      </w:r>
    </w:p>
    <w:p w14:paraId="73D8457E" w14:textId="77777777" w:rsidR="00112514" w:rsidRDefault="00112514" w:rsidP="00112514">
      <w:pPr>
        <w:pStyle w:val="BodyText"/>
        <w:numPr>
          <w:ilvl w:val="1"/>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System Bandwidth</w:t>
      </w:r>
    </w:p>
    <w:p w14:paraId="4AEEEBEF" w14:textId="77777777" w:rsidR="00112514" w:rsidRDefault="00112514" w:rsidP="00112514">
      <w:pPr>
        <w:pStyle w:val="BodyText"/>
        <w:numPr>
          <w:ilvl w:val="1"/>
          <w:numId w:val="28"/>
        </w:numPr>
        <w:spacing w:before="120" w:after="0"/>
        <w:jc w:val="left"/>
        <w:rPr>
          <w:rFonts w:ascii="Times New Roman" w:hAnsi="Times New Roman"/>
          <w:i/>
          <w:sz w:val="22"/>
          <w:szCs w:val="22"/>
          <w:lang w:eastAsia="zh-CN"/>
        </w:rPr>
      </w:pPr>
      <w:r w:rsidRPr="000765B3">
        <w:rPr>
          <w:rFonts w:ascii="Times New Roman" w:hAnsi="Times New Roman"/>
          <w:i/>
          <w:sz w:val="22"/>
          <w:szCs w:val="22"/>
          <w:lang w:eastAsia="zh-CN"/>
        </w:rPr>
        <w:t>Frequency Location of the SS Block within the System Bandwidth</w:t>
      </w:r>
    </w:p>
    <w:p w14:paraId="4ADDFEB9" w14:textId="77777777" w:rsidR="00112514" w:rsidRDefault="00112514" w:rsidP="00112514">
      <w:pPr>
        <w:pStyle w:val="BodyText"/>
        <w:numPr>
          <w:ilvl w:val="1"/>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PRACH </w:t>
      </w:r>
      <w:r>
        <w:rPr>
          <w:rFonts w:ascii="Times New Roman" w:hAnsi="Times New Roman"/>
          <w:i/>
          <w:sz w:val="22"/>
          <w:szCs w:val="22"/>
          <w:lang w:eastAsia="zh-CN"/>
        </w:rPr>
        <w:t>related signaling</w:t>
      </w:r>
    </w:p>
    <w:p w14:paraId="4EA3C50D" w14:textId="77777777" w:rsidR="00112514" w:rsidRDefault="00112514" w:rsidP="00A72C6C">
      <w:pPr>
        <w:keepNext/>
        <w:rPr>
          <w:b/>
          <w:sz w:val="22"/>
          <w:szCs w:val="22"/>
          <w:u w:val="single"/>
        </w:rPr>
      </w:pPr>
    </w:p>
    <w:p w14:paraId="2BE4148E" w14:textId="77777777" w:rsidR="005B78AF" w:rsidRPr="007F7DE1" w:rsidRDefault="005B78AF" w:rsidP="00A72C6C">
      <w:pPr>
        <w:keepNext/>
        <w:rPr>
          <w:b/>
          <w:sz w:val="22"/>
          <w:szCs w:val="22"/>
          <w:u w:val="single"/>
        </w:rPr>
      </w:pPr>
    </w:p>
    <w:p w14:paraId="19F7A9BC" w14:textId="4EB4C460" w:rsidR="008C5EBD" w:rsidRPr="006969BE" w:rsidRDefault="00862C4E" w:rsidP="00DC1451">
      <w:pPr>
        <w:pStyle w:val="Heading1"/>
        <w:ind w:left="0" w:firstLine="0"/>
        <w:rPr>
          <w:rFonts w:cs="Arial"/>
          <w:sz w:val="32"/>
          <w:szCs w:val="32"/>
          <w:lang w:val="en-US"/>
        </w:rPr>
      </w:pPr>
      <w:r>
        <w:rPr>
          <w:rFonts w:cs="Arial"/>
          <w:sz w:val="32"/>
          <w:szCs w:val="32"/>
          <w:lang w:val="en-US"/>
        </w:rPr>
        <w:t>References</w:t>
      </w:r>
    </w:p>
    <w:p w14:paraId="05F30BC7" w14:textId="3E0235FC" w:rsidR="00C64A66" w:rsidRPr="00283A29" w:rsidRDefault="00515179" w:rsidP="00DC1451">
      <w:pPr>
        <w:pStyle w:val="ListParagraph"/>
        <w:keepNext/>
        <w:numPr>
          <w:ilvl w:val="0"/>
          <w:numId w:val="20"/>
        </w:numPr>
        <w:rPr>
          <w:rFonts w:ascii="Times New Roman" w:hAnsi="Times New Roman"/>
        </w:rPr>
      </w:pPr>
      <w:bookmarkStart w:id="1" w:name="_Ref474145362"/>
      <w:bookmarkStart w:id="2" w:name="_Ref489462816"/>
      <w:r w:rsidRPr="00283A29">
        <w:rPr>
          <w:rFonts w:ascii="Times New Roman" w:hAnsi="Times New Roman"/>
        </w:rPr>
        <w:t>R1-17</w:t>
      </w:r>
      <w:r w:rsidR="00382764">
        <w:rPr>
          <w:rFonts w:ascii="Times New Roman" w:hAnsi="Times New Roman"/>
        </w:rPr>
        <w:t>12526</w:t>
      </w:r>
      <w:r w:rsidRPr="00283A29">
        <w:rPr>
          <w:rFonts w:ascii="Times New Roman" w:hAnsi="Times New Roman"/>
        </w:rPr>
        <w:t>, “</w:t>
      </w:r>
      <w:r w:rsidR="00C51AD6">
        <w:rPr>
          <w:rFonts w:ascii="Times New Roman" w:hAnsi="Times New Roman"/>
        </w:rPr>
        <w:t>NR PBCH Design</w:t>
      </w:r>
      <w:r w:rsidRPr="00283A29">
        <w:rPr>
          <w:rFonts w:ascii="Times New Roman" w:hAnsi="Times New Roman"/>
        </w:rPr>
        <w:t xml:space="preserve">,” </w:t>
      </w:r>
      <w:bookmarkEnd w:id="1"/>
      <w:r w:rsidR="00C51AD6">
        <w:rPr>
          <w:rFonts w:ascii="Times New Roman" w:hAnsi="Times New Roman"/>
        </w:rPr>
        <w:t>3GPP RAN1 #90, Intel Corp.</w:t>
      </w:r>
      <w:bookmarkEnd w:id="2"/>
    </w:p>
    <w:p w14:paraId="5C5CF701" w14:textId="1300A498" w:rsidR="0028145C" w:rsidRPr="0028145C" w:rsidRDefault="0028145C" w:rsidP="0028145C">
      <w:pPr>
        <w:keepNext/>
      </w:pPr>
    </w:p>
    <w:p w14:paraId="545C4837" w14:textId="1FA9E14A" w:rsidR="003A3A92" w:rsidRPr="003A3A92" w:rsidRDefault="003A3A92" w:rsidP="003A3A92">
      <w:pPr>
        <w:keepNext/>
      </w:pPr>
    </w:p>
    <w:p w14:paraId="3AE60CEE" w14:textId="77777777" w:rsidR="005A14D7" w:rsidRPr="00283A29" w:rsidRDefault="005A14D7" w:rsidP="005A14D7">
      <w:pPr>
        <w:keepNext/>
        <w:rPr>
          <w:b/>
          <w:sz w:val="22"/>
          <w:szCs w:val="22"/>
          <w:u w:val="single"/>
        </w:rPr>
      </w:pPr>
    </w:p>
    <w:p w14:paraId="1F1B0F5C" w14:textId="77777777" w:rsidR="005A14D7" w:rsidRPr="00283A29" w:rsidRDefault="005A14D7" w:rsidP="005A14D7">
      <w:pPr>
        <w:keepNext/>
        <w:rPr>
          <w:b/>
          <w:sz w:val="22"/>
          <w:szCs w:val="22"/>
          <w:u w:val="single"/>
        </w:rPr>
      </w:pPr>
    </w:p>
    <w:sectPr w:rsidR="005A14D7" w:rsidRPr="00283A2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7784F" w14:textId="77777777" w:rsidR="00EE6DA9" w:rsidRDefault="00EE6DA9">
      <w:r>
        <w:separator/>
      </w:r>
    </w:p>
  </w:endnote>
  <w:endnote w:type="continuationSeparator" w:id="0">
    <w:p w14:paraId="246FC7D3" w14:textId="77777777" w:rsidR="00EE6DA9" w:rsidRDefault="00EE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5B2F38" w:rsidRDefault="005B2F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5B2F38" w:rsidRDefault="005B2F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5B2F38" w:rsidRDefault="005B2F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A129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129D">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E2FD1" w14:textId="77777777" w:rsidR="00EE6DA9" w:rsidRDefault="00EE6DA9">
      <w:r>
        <w:separator/>
      </w:r>
    </w:p>
  </w:footnote>
  <w:footnote w:type="continuationSeparator" w:id="0">
    <w:p w14:paraId="784FC97F" w14:textId="77777777" w:rsidR="00EE6DA9" w:rsidRDefault="00EE6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5B2F38" w:rsidRDefault="005B2F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0B0E7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cs="Times New Roman" w:hint="default"/>
      </w:rPr>
    </w:lvl>
    <w:lvl w:ilvl="1" w:tplc="FF2A9AFA">
      <w:start w:val="3986"/>
      <w:numFmt w:val="bullet"/>
      <w:lvlText w:val="–"/>
      <w:lvlJc w:val="left"/>
      <w:pPr>
        <w:tabs>
          <w:tab w:val="num" w:pos="1440"/>
        </w:tabs>
        <w:ind w:left="1440" w:hanging="360"/>
      </w:pPr>
      <w:rPr>
        <w:rFonts w:ascii="Arial" w:hAnsi="Arial" w:cs="Times New Roman" w:hint="default"/>
      </w:rPr>
    </w:lvl>
    <w:lvl w:ilvl="2" w:tplc="0A1E8A00">
      <w:start w:val="3986"/>
      <w:numFmt w:val="bullet"/>
      <w:lvlText w:val="•"/>
      <w:lvlJc w:val="left"/>
      <w:pPr>
        <w:tabs>
          <w:tab w:val="num" w:pos="2160"/>
        </w:tabs>
        <w:ind w:left="2160" w:hanging="360"/>
      </w:pPr>
      <w:rPr>
        <w:rFonts w:ascii="Arial" w:hAnsi="Arial" w:cs="Times New Roman" w:hint="default"/>
      </w:rPr>
    </w:lvl>
    <w:lvl w:ilvl="3" w:tplc="981033EE">
      <w:start w:val="3986"/>
      <w:numFmt w:val="bullet"/>
      <w:lvlText w:val="–"/>
      <w:lvlJc w:val="left"/>
      <w:pPr>
        <w:tabs>
          <w:tab w:val="num" w:pos="2880"/>
        </w:tabs>
        <w:ind w:left="2880" w:hanging="360"/>
      </w:pPr>
      <w:rPr>
        <w:rFonts w:ascii="Arial" w:hAnsi="Arial" w:cs="Times New Roman" w:hint="default"/>
      </w:rPr>
    </w:lvl>
    <w:lvl w:ilvl="4" w:tplc="79261EDE">
      <w:start w:val="1"/>
      <w:numFmt w:val="bullet"/>
      <w:lvlText w:val="•"/>
      <w:lvlJc w:val="left"/>
      <w:pPr>
        <w:tabs>
          <w:tab w:val="num" w:pos="3600"/>
        </w:tabs>
        <w:ind w:left="3600" w:hanging="360"/>
      </w:pPr>
      <w:rPr>
        <w:rFonts w:ascii="Arial" w:hAnsi="Arial" w:cs="Times New Roman" w:hint="default"/>
      </w:rPr>
    </w:lvl>
    <w:lvl w:ilvl="5" w:tplc="6D4C62D2">
      <w:start w:val="1"/>
      <w:numFmt w:val="bullet"/>
      <w:lvlText w:val="•"/>
      <w:lvlJc w:val="left"/>
      <w:pPr>
        <w:tabs>
          <w:tab w:val="num" w:pos="4320"/>
        </w:tabs>
        <w:ind w:left="4320" w:hanging="360"/>
      </w:pPr>
      <w:rPr>
        <w:rFonts w:ascii="Arial" w:hAnsi="Arial" w:cs="Times New Roman" w:hint="default"/>
      </w:rPr>
    </w:lvl>
    <w:lvl w:ilvl="6" w:tplc="750CADF6">
      <w:start w:val="1"/>
      <w:numFmt w:val="bullet"/>
      <w:lvlText w:val="•"/>
      <w:lvlJc w:val="left"/>
      <w:pPr>
        <w:tabs>
          <w:tab w:val="num" w:pos="5040"/>
        </w:tabs>
        <w:ind w:left="5040" w:hanging="360"/>
      </w:pPr>
      <w:rPr>
        <w:rFonts w:ascii="Arial" w:hAnsi="Arial" w:cs="Times New Roman" w:hint="default"/>
      </w:rPr>
    </w:lvl>
    <w:lvl w:ilvl="7" w:tplc="688E81AC">
      <w:start w:val="1"/>
      <w:numFmt w:val="bullet"/>
      <w:lvlText w:val="•"/>
      <w:lvlJc w:val="left"/>
      <w:pPr>
        <w:tabs>
          <w:tab w:val="num" w:pos="5760"/>
        </w:tabs>
        <w:ind w:left="5760" w:hanging="360"/>
      </w:pPr>
      <w:rPr>
        <w:rFonts w:ascii="Arial" w:hAnsi="Arial" w:cs="Times New Roman" w:hint="default"/>
      </w:rPr>
    </w:lvl>
    <w:lvl w:ilvl="8" w:tplc="156AC8F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3"/>
  </w:num>
  <w:num w:numId="7">
    <w:abstractNumId w:val="4"/>
  </w:num>
  <w:num w:numId="8">
    <w:abstractNumId w:val="20"/>
  </w:num>
  <w:num w:numId="9">
    <w:abstractNumId w:val="29"/>
  </w:num>
  <w:num w:numId="10">
    <w:abstractNumId w:val="1"/>
  </w:num>
  <w:num w:numId="11">
    <w:abstractNumId w:val="31"/>
  </w:num>
  <w:num w:numId="12">
    <w:abstractNumId w:val="30"/>
  </w:num>
  <w:num w:numId="13">
    <w:abstractNumId w:val="26"/>
  </w:num>
  <w:num w:numId="14">
    <w:abstractNumId w:val="9"/>
  </w:num>
  <w:num w:numId="15">
    <w:abstractNumId w:val="11"/>
  </w:num>
  <w:num w:numId="16">
    <w:abstractNumId w:val="12"/>
  </w:num>
  <w:num w:numId="17">
    <w:abstractNumId w:val="6"/>
  </w:num>
  <w:num w:numId="18">
    <w:abstractNumId w:val="27"/>
  </w:num>
  <w:num w:numId="19">
    <w:abstractNumId w:val="13"/>
  </w:num>
  <w:num w:numId="20">
    <w:abstractNumId w:val="25"/>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4"/>
  </w:num>
  <w:num w:numId="28">
    <w:abstractNumId w:val="2"/>
  </w:num>
  <w:num w:numId="29">
    <w:abstractNumId w:val="28"/>
  </w:num>
  <w:num w:numId="30">
    <w:abstractNumId w:val="21"/>
  </w:num>
  <w:num w:numId="31">
    <w:abstractNumId w:val="19"/>
  </w:num>
  <w:num w:numId="32">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63D"/>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65B3"/>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D55"/>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623"/>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14"/>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2DC"/>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565"/>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6F2"/>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B87"/>
    <w:rsid w:val="001F7DD6"/>
    <w:rsid w:val="002000F2"/>
    <w:rsid w:val="002000FC"/>
    <w:rsid w:val="00200A92"/>
    <w:rsid w:val="00200BF9"/>
    <w:rsid w:val="0020108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32"/>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6A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19A"/>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EF0"/>
    <w:rsid w:val="0033440C"/>
    <w:rsid w:val="00335250"/>
    <w:rsid w:val="0033592C"/>
    <w:rsid w:val="00335E21"/>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410"/>
    <w:rsid w:val="003617B5"/>
    <w:rsid w:val="0036185C"/>
    <w:rsid w:val="0036262C"/>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E8E"/>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764"/>
    <w:rsid w:val="00382903"/>
    <w:rsid w:val="00382E48"/>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92E"/>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336"/>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6DDC"/>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ADC"/>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E6B"/>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10A"/>
    <w:rsid w:val="00562CDC"/>
    <w:rsid w:val="00562EC5"/>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E99"/>
    <w:rsid w:val="00573F24"/>
    <w:rsid w:val="00574167"/>
    <w:rsid w:val="00574886"/>
    <w:rsid w:val="00574B86"/>
    <w:rsid w:val="00575151"/>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88D"/>
    <w:rsid w:val="005A59CF"/>
    <w:rsid w:val="005A6A3A"/>
    <w:rsid w:val="005A6FA1"/>
    <w:rsid w:val="005A7EA3"/>
    <w:rsid w:val="005A7F72"/>
    <w:rsid w:val="005B2D4D"/>
    <w:rsid w:val="005B2EB8"/>
    <w:rsid w:val="005B2F38"/>
    <w:rsid w:val="005B355C"/>
    <w:rsid w:val="005B3C58"/>
    <w:rsid w:val="005B3C7C"/>
    <w:rsid w:val="005B4911"/>
    <w:rsid w:val="005B4C5C"/>
    <w:rsid w:val="005B4E3D"/>
    <w:rsid w:val="005B4E83"/>
    <w:rsid w:val="005B541A"/>
    <w:rsid w:val="005B5425"/>
    <w:rsid w:val="005B54FE"/>
    <w:rsid w:val="005B5A55"/>
    <w:rsid w:val="005B5CD6"/>
    <w:rsid w:val="005B6FAE"/>
    <w:rsid w:val="005B703E"/>
    <w:rsid w:val="005B70E8"/>
    <w:rsid w:val="005B7824"/>
    <w:rsid w:val="005B78AF"/>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6A"/>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AD0"/>
    <w:rsid w:val="005F7C19"/>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EB7"/>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5CC9"/>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21B"/>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6E65"/>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5FFD"/>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4E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DAB"/>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649"/>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384"/>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29D"/>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96D"/>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535"/>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14CC"/>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760"/>
    <w:rsid w:val="00A22D9C"/>
    <w:rsid w:val="00A23921"/>
    <w:rsid w:val="00A24150"/>
    <w:rsid w:val="00A2470A"/>
    <w:rsid w:val="00A2481C"/>
    <w:rsid w:val="00A24CCF"/>
    <w:rsid w:val="00A25A28"/>
    <w:rsid w:val="00A261E4"/>
    <w:rsid w:val="00A26883"/>
    <w:rsid w:val="00A26D60"/>
    <w:rsid w:val="00A26EE0"/>
    <w:rsid w:val="00A3072C"/>
    <w:rsid w:val="00A30BAE"/>
    <w:rsid w:val="00A30C1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781"/>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4EB9"/>
    <w:rsid w:val="00B553CF"/>
    <w:rsid w:val="00B555B8"/>
    <w:rsid w:val="00B55ACA"/>
    <w:rsid w:val="00B5612F"/>
    <w:rsid w:val="00B5652D"/>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757"/>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32C"/>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67C"/>
    <w:rsid w:val="00C42784"/>
    <w:rsid w:val="00C429E1"/>
    <w:rsid w:val="00C4350A"/>
    <w:rsid w:val="00C439F0"/>
    <w:rsid w:val="00C43CE7"/>
    <w:rsid w:val="00C44189"/>
    <w:rsid w:val="00C4464F"/>
    <w:rsid w:val="00C447FB"/>
    <w:rsid w:val="00C44ADA"/>
    <w:rsid w:val="00C45A9C"/>
    <w:rsid w:val="00C46B53"/>
    <w:rsid w:val="00C470AA"/>
    <w:rsid w:val="00C47AE8"/>
    <w:rsid w:val="00C47C46"/>
    <w:rsid w:val="00C508B7"/>
    <w:rsid w:val="00C51AD6"/>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79A"/>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3F"/>
    <w:rsid w:val="00C905AC"/>
    <w:rsid w:val="00C9074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8FE"/>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F42"/>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14D"/>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4CAB"/>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5D85"/>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108"/>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AD"/>
    <w:rsid w:val="00E52CCE"/>
    <w:rsid w:val="00E52F76"/>
    <w:rsid w:val="00E5315C"/>
    <w:rsid w:val="00E538E0"/>
    <w:rsid w:val="00E54D33"/>
    <w:rsid w:val="00E55155"/>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2D2"/>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1ED"/>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6DA9"/>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2C4"/>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768"/>
    <w:rsid w:val="00FA0068"/>
    <w:rsid w:val="00FA04BE"/>
    <w:rsid w:val="00FA0509"/>
    <w:rsid w:val="00FA0E7C"/>
    <w:rsid w:val="00FA0F9C"/>
    <w:rsid w:val="00FA1CBF"/>
    <w:rsid w:val="00FA1D8F"/>
    <w:rsid w:val="00FA2002"/>
    <w:rsid w:val="00FA2273"/>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57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C41"/>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CA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D84C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84CAB"/>
    <w:pPr>
      <w:pBdr>
        <w:top w:val="none" w:sz="0" w:space="0" w:color="auto"/>
      </w:pBdr>
      <w:spacing w:before="180"/>
      <w:outlineLvl w:val="1"/>
    </w:pPr>
    <w:rPr>
      <w:sz w:val="32"/>
    </w:rPr>
  </w:style>
  <w:style w:type="paragraph" w:styleId="Heading3">
    <w:name w:val="heading 3"/>
    <w:basedOn w:val="Heading2"/>
    <w:next w:val="Normal"/>
    <w:link w:val="Heading3Char"/>
    <w:qFormat/>
    <w:rsid w:val="00D84CAB"/>
    <w:pPr>
      <w:spacing w:before="120"/>
      <w:outlineLvl w:val="2"/>
    </w:pPr>
    <w:rPr>
      <w:sz w:val="28"/>
    </w:rPr>
  </w:style>
  <w:style w:type="paragraph" w:styleId="Heading4">
    <w:name w:val="heading 4"/>
    <w:aliases w:val="h4"/>
    <w:basedOn w:val="Heading3"/>
    <w:next w:val="Normal"/>
    <w:link w:val="Heading4Char"/>
    <w:qFormat/>
    <w:rsid w:val="00D84CAB"/>
    <w:pPr>
      <w:ind w:left="1418" w:hanging="1418"/>
      <w:outlineLvl w:val="3"/>
    </w:pPr>
    <w:rPr>
      <w:sz w:val="24"/>
    </w:rPr>
  </w:style>
  <w:style w:type="paragraph" w:styleId="Heading5">
    <w:name w:val="heading 5"/>
    <w:basedOn w:val="Heading4"/>
    <w:next w:val="Normal"/>
    <w:link w:val="Heading5Char"/>
    <w:qFormat/>
    <w:rsid w:val="00D84CAB"/>
    <w:pPr>
      <w:ind w:left="1701" w:hanging="1701"/>
      <w:outlineLvl w:val="4"/>
    </w:pPr>
    <w:rPr>
      <w:sz w:val="22"/>
    </w:rPr>
  </w:style>
  <w:style w:type="paragraph" w:styleId="Heading6">
    <w:name w:val="heading 6"/>
    <w:basedOn w:val="H6"/>
    <w:next w:val="Normal"/>
    <w:qFormat/>
    <w:rsid w:val="00D84CAB"/>
    <w:pPr>
      <w:outlineLvl w:val="5"/>
    </w:pPr>
  </w:style>
  <w:style w:type="paragraph" w:styleId="Heading7">
    <w:name w:val="heading 7"/>
    <w:basedOn w:val="H6"/>
    <w:next w:val="Normal"/>
    <w:qFormat/>
    <w:rsid w:val="00D84CAB"/>
    <w:pPr>
      <w:outlineLvl w:val="6"/>
    </w:pPr>
  </w:style>
  <w:style w:type="paragraph" w:styleId="Heading8">
    <w:name w:val="heading 8"/>
    <w:basedOn w:val="Heading1"/>
    <w:next w:val="Normal"/>
    <w:qFormat/>
    <w:rsid w:val="00D84CAB"/>
    <w:pPr>
      <w:ind w:left="0" w:firstLine="0"/>
      <w:outlineLvl w:val="7"/>
    </w:pPr>
  </w:style>
  <w:style w:type="paragraph" w:styleId="Heading9">
    <w:name w:val="heading 9"/>
    <w:basedOn w:val="Heading8"/>
    <w:next w:val="Normal"/>
    <w:qFormat/>
    <w:rsid w:val="00D84CAB"/>
    <w:pPr>
      <w:outlineLvl w:val="8"/>
    </w:pPr>
  </w:style>
  <w:style w:type="character" w:default="1" w:styleId="DefaultParagraphFont">
    <w:name w:val="Default Paragraph Font"/>
    <w:uiPriority w:val="1"/>
    <w:semiHidden/>
    <w:unhideWhenUsed/>
    <w:rsid w:val="00D84C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84CAB"/>
  </w:style>
  <w:style w:type="paragraph" w:styleId="TOC8">
    <w:name w:val="toc 8"/>
    <w:basedOn w:val="TOC1"/>
    <w:semiHidden/>
    <w:rsid w:val="00D84CAB"/>
    <w:pPr>
      <w:spacing w:before="180"/>
      <w:ind w:left="2693" w:hanging="2693"/>
    </w:pPr>
    <w:rPr>
      <w:b/>
    </w:rPr>
  </w:style>
  <w:style w:type="paragraph" w:styleId="TOC1">
    <w:name w:val="toc 1"/>
    <w:semiHidden/>
    <w:rsid w:val="00D84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84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84CAB"/>
    <w:pPr>
      <w:ind w:left="1701" w:hanging="1701"/>
    </w:pPr>
  </w:style>
  <w:style w:type="paragraph" w:styleId="TOC4">
    <w:name w:val="toc 4"/>
    <w:basedOn w:val="TOC3"/>
    <w:semiHidden/>
    <w:rsid w:val="00D84CAB"/>
    <w:pPr>
      <w:ind w:left="1418" w:hanging="1418"/>
    </w:pPr>
  </w:style>
  <w:style w:type="paragraph" w:styleId="TOC3">
    <w:name w:val="toc 3"/>
    <w:basedOn w:val="TOC2"/>
    <w:semiHidden/>
    <w:rsid w:val="00D84CAB"/>
    <w:pPr>
      <w:ind w:left="1134" w:hanging="1134"/>
    </w:pPr>
  </w:style>
  <w:style w:type="paragraph" w:styleId="TOC2">
    <w:name w:val="toc 2"/>
    <w:basedOn w:val="TOC1"/>
    <w:semiHidden/>
    <w:rsid w:val="00D84CAB"/>
    <w:pPr>
      <w:keepNext w:val="0"/>
      <w:spacing w:before="0"/>
      <w:ind w:left="851" w:hanging="851"/>
    </w:pPr>
    <w:rPr>
      <w:sz w:val="20"/>
    </w:rPr>
  </w:style>
  <w:style w:type="paragraph" w:styleId="Index2">
    <w:name w:val="index 2"/>
    <w:basedOn w:val="Index1"/>
    <w:semiHidden/>
    <w:rsid w:val="00D84CAB"/>
    <w:pPr>
      <w:ind w:left="284"/>
    </w:pPr>
  </w:style>
  <w:style w:type="paragraph" w:styleId="Index1">
    <w:name w:val="index 1"/>
    <w:basedOn w:val="Normal"/>
    <w:semiHidden/>
    <w:rsid w:val="00D84CAB"/>
    <w:pPr>
      <w:keepLines/>
      <w:spacing w:after="0"/>
    </w:pPr>
  </w:style>
  <w:style w:type="paragraph" w:customStyle="1" w:styleId="ZH">
    <w:name w:val="ZH"/>
    <w:rsid w:val="00D84CA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84CAB"/>
    <w:pPr>
      <w:outlineLvl w:val="9"/>
    </w:pPr>
  </w:style>
  <w:style w:type="paragraph" w:styleId="ListNumber2">
    <w:name w:val="List Number 2"/>
    <w:basedOn w:val="ListNumber"/>
    <w:rsid w:val="00D84CA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D84CA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84CAB"/>
    <w:rPr>
      <w:b/>
      <w:position w:val="6"/>
      <w:sz w:val="16"/>
    </w:rPr>
  </w:style>
  <w:style w:type="paragraph" w:styleId="FootnoteText">
    <w:name w:val="footnote text"/>
    <w:basedOn w:val="Normal"/>
    <w:semiHidden/>
    <w:rsid w:val="00D84CAB"/>
    <w:pPr>
      <w:keepLines/>
      <w:spacing w:after="0"/>
      <w:ind w:left="454" w:hanging="454"/>
    </w:pPr>
    <w:rPr>
      <w:sz w:val="16"/>
    </w:rPr>
  </w:style>
  <w:style w:type="paragraph" w:customStyle="1" w:styleId="TAH">
    <w:name w:val="TAH"/>
    <w:basedOn w:val="TAC"/>
    <w:rsid w:val="00D84CAB"/>
    <w:rPr>
      <w:b/>
    </w:rPr>
  </w:style>
  <w:style w:type="paragraph" w:customStyle="1" w:styleId="TAC">
    <w:name w:val="TAC"/>
    <w:basedOn w:val="TAL"/>
    <w:rsid w:val="00D84CAB"/>
    <w:pPr>
      <w:jc w:val="center"/>
    </w:pPr>
  </w:style>
  <w:style w:type="paragraph" w:customStyle="1" w:styleId="TF">
    <w:name w:val="TF"/>
    <w:basedOn w:val="TH"/>
    <w:rsid w:val="00D84CAB"/>
    <w:pPr>
      <w:keepNext w:val="0"/>
      <w:spacing w:before="0" w:after="240"/>
    </w:pPr>
  </w:style>
  <w:style w:type="paragraph" w:customStyle="1" w:styleId="NO">
    <w:name w:val="NO"/>
    <w:basedOn w:val="Normal"/>
    <w:rsid w:val="00D84CAB"/>
    <w:pPr>
      <w:keepLines/>
      <w:ind w:left="1135" w:hanging="851"/>
    </w:pPr>
  </w:style>
  <w:style w:type="paragraph" w:styleId="TOC9">
    <w:name w:val="toc 9"/>
    <w:basedOn w:val="TOC8"/>
    <w:semiHidden/>
    <w:rsid w:val="00D84CAB"/>
    <w:pPr>
      <w:ind w:left="1418" w:hanging="1418"/>
    </w:pPr>
  </w:style>
  <w:style w:type="paragraph" w:customStyle="1" w:styleId="EX">
    <w:name w:val="EX"/>
    <w:basedOn w:val="Normal"/>
    <w:rsid w:val="00D84CAB"/>
    <w:pPr>
      <w:keepLines/>
      <w:ind w:left="1702" w:hanging="1418"/>
    </w:pPr>
  </w:style>
  <w:style w:type="paragraph" w:customStyle="1" w:styleId="FP">
    <w:name w:val="FP"/>
    <w:basedOn w:val="Normal"/>
    <w:rsid w:val="00D84CAB"/>
    <w:pPr>
      <w:spacing w:after="0"/>
    </w:pPr>
  </w:style>
  <w:style w:type="paragraph" w:customStyle="1" w:styleId="LD">
    <w:name w:val="LD"/>
    <w:rsid w:val="00D84CA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84CAB"/>
    <w:pPr>
      <w:spacing w:after="0"/>
    </w:pPr>
  </w:style>
  <w:style w:type="paragraph" w:customStyle="1" w:styleId="EW">
    <w:name w:val="EW"/>
    <w:basedOn w:val="EX"/>
    <w:rsid w:val="00D84CAB"/>
    <w:pPr>
      <w:spacing w:after="0"/>
    </w:pPr>
  </w:style>
  <w:style w:type="paragraph" w:styleId="TOC6">
    <w:name w:val="toc 6"/>
    <w:basedOn w:val="TOC5"/>
    <w:next w:val="Normal"/>
    <w:semiHidden/>
    <w:rsid w:val="00D84CAB"/>
    <w:pPr>
      <w:ind w:left="1985" w:hanging="1985"/>
    </w:pPr>
  </w:style>
  <w:style w:type="paragraph" w:styleId="TOC7">
    <w:name w:val="toc 7"/>
    <w:basedOn w:val="TOC6"/>
    <w:next w:val="Normal"/>
    <w:semiHidden/>
    <w:rsid w:val="00D84CAB"/>
    <w:pPr>
      <w:ind w:left="2268" w:hanging="2268"/>
    </w:pPr>
  </w:style>
  <w:style w:type="paragraph" w:styleId="ListBullet2">
    <w:name w:val="List Bullet 2"/>
    <w:basedOn w:val="ListBullet"/>
    <w:rsid w:val="00D84CAB"/>
    <w:pPr>
      <w:ind w:left="851"/>
    </w:pPr>
  </w:style>
  <w:style w:type="paragraph" w:styleId="ListBullet3">
    <w:name w:val="List Bullet 3"/>
    <w:basedOn w:val="ListBullet2"/>
    <w:rsid w:val="00D84CAB"/>
    <w:pPr>
      <w:ind w:left="1135"/>
    </w:pPr>
  </w:style>
  <w:style w:type="paragraph" w:styleId="ListNumber">
    <w:name w:val="List Number"/>
    <w:basedOn w:val="List"/>
    <w:rsid w:val="00D84CAB"/>
  </w:style>
  <w:style w:type="paragraph" w:customStyle="1" w:styleId="EQ">
    <w:name w:val="EQ"/>
    <w:basedOn w:val="Normal"/>
    <w:next w:val="Normal"/>
    <w:rsid w:val="00D84CAB"/>
    <w:pPr>
      <w:keepLines/>
      <w:tabs>
        <w:tab w:val="center" w:pos="4536"/>
        <w:tab w:val="right" w:pos="9072"/>
      </w:tabs>
    </w:pPr>
    <w:rPr>
      <w:noProof/>
    </w:rPr>
  </w:style>
  <w:style w:type="paragraph" w:customStyle="1" w:styleId="TH">
    <w:name w:val="TH"/>
    <w:basedOn w:val="Normal"/>
    <w:rsid w:val="00D84CAB"/>
    <w:pPr>
      <w:keepNext/>
      <w:keepLines/>
      <w:spacing w:before="60"/>
      <w:jc w:val="center"/>
    </w:pPr>
    <w:rPr>
      <w:rFonts w:ascii="Arial" w:hAnsi="Arial"/>
      <w:b/>
    </w:rPr>
  </w:style>
  <w:style w:type="paragraph" w:customStyle="1" w:styleId="NF">
    <w:name w:val="NF"/>
    <w:basedOn w:val="NO"/>
    <w:rsid w:val="00D84CAB"/>
    <w:pPr>
      <w:keepNext/>
      <w:spacing w:after="0"/>
    </w:pPr>
    <w:rPr>
      <w:rFonts w:ascii="Arial" w:hAnsi="Arial"/>
      <w:sz w:val="18"/>
    </w:rPr>
  </w:style>
  <w:style w:type="paragraph" w:customStyle="1" w:styleId="PL">
    <w:name w:val="PL"/>
    <w:link w:val="PLChar"/>
    <w:rsid w:val="00D84C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84CAB"/>
    <w:pPr>
      <w:jc w:val="right"/>
    </w:pPr>
  </w:style>
  <w:style w:type="paragraph" w:customStyle="1" w:styleId="H6">
    <w:name w:val="H6"/>
    <w:basedOn w:val="Heading5"/>
    <w:next w:val="Normal"/>
    <w:rsid w:val="00D84CAB"/>
    <w:pPr>
      <w:ind w:left="1985" w:hanging="1985"/>
      <w:outlineLvl w:val="9"/>
    </w:pPr>
    <w:rPr>
      <w:sz w:val="20"/>
    </w:rPr>
  </w:style>
  <w:style w:type="paragraph" w:customStyle="1" w:styleId="TAN">
    <w:name w:val="TAN"/>
    <w:basedOn w:val="TAL"/>
    <w:rsid w:val="00D84CAB"/>
    <w:pPr>
      <w:ind w:left="851" w:hanging="851"/>
    </w:pPr>
  </w:style>
  <w:style w:type="paragraph" w:customStyle="1" w:styleId="TAL">
    <w:name w:val="TAL"/>
    <w:basedOn w:val="Normal"/>
    <w:rsid w:val="00D84CAB"/>
    <w:pPr>
      <w:keepNext/>
      <w:keepLines/>
      <w:spacing w:after="0"/>
    </w:pPr>
    <w:rPr>
      <w:rFonts w:ascii="Arial" w:hAnsi="Arial"/>
      <w:sz w:val="18"/>
    </w:rPr>
  </w:style>
  <w:style w:type="paragraph" w:customStyle="1" w:styleId="ZA">
    <w:name w:val="ZA"/>
    <w:rsid w:val="00D84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84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84CA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84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84CAB"/>
    <w:pPr>
      <w:framePr w:wrap="notBeside" w:y="16161"/>
    </w:pPr>
  </w:style>
  <w:style w:type="character" w:customStyle="1" w:styleId="ZGSM">
    <w:name w:val="ZGSM"/>
    <w:rsid w:val="00D84CAB"/>
  </w:style>
  <w:style w:type="paragraph" w:styleId="List2">
    <w:name w:val="List 2"/>
    <w:basedOn w:val="List"/>
    <w:rsid w:val="00D84CAB"/>
    <w:pPr>
      <w:ind w:left="851"/>
    </w:pPr>
  </w:style>
  <w:style w:type="paragraph" w:customStyle="1" w:styleId="ZG">
    <w:name w:val="ZG"/>
    <w:rsid w:val="00D84CA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84CAB"/>
    <w:pPr>
      <w:ind w:left="1135"/>
    </w:pPr>
  </w:style>
  <w:style w:type="paragraph" w:styleId="List4">
    <w:name w:val="List 4"/>
    <w:basedOn w:val="List3"/>
    <w:rsid w:val="00D84CAB"/>
    <w:pPr>
      <w:ind w:left="1418"/>
    </w:pPr>
  </w:style>
  <w:style w:type="paragraph" w:styleId="List5">
    <w:name w:val="List 5"/>
    <w:basedOn w:val="List4"/>
    <w:rsid w:val="00D84CAB"/>
    <w:pPr>
      <w:ind w:left="1702"/>
    </w:pPr>
  </w:style>
  <w:style w:type="paragraph" w:customStyle="1" w:styleId="EditorsNote">
    <w:name w:val="Editor's Note"/>
    <w:basedOn w:val="NO"/>
    <w:rsid w:val="00D84CAB"/>
    <w:rPr>
      <w:color w:val="FF0000"/>
    </w:rPr>
  </w:style>
  <w:style w:type="paragraph" w:styleId="List">
    <w:name w:val="List"/>
    <w:basedOn w:val="Normal"/>
    <w:rsid w:val="00D84CAB"/>
    <w:pPr>
      <w:ind w:left="568" w:hanging="284"/>
    </w:pPr>
  </w:style>
  <w:style w:type="paragraph" w:styleId="ListBullet">
    <w:name w:val="List Bullet"/>
    <w:basedOn w:val="List"/>
    <w:rsid w:val="00D84CAB"/>
  </w:style>
  <w:style w:type="paragraph" w:styleId="ListBullet4">
    <w:name w:val="List Bullet 4"/>
    <w:basedOn w:val="ListBullet3"/>
    <w:rsid w:val="00D84CAB"/>
    <w:pPr>
      <w:ind w:left="1418"/>
    </w:pPr>
  </w:style>
  <w:style w:type="paragraph" w:styleId="ListBullet5">
    <w:name w:val="List Bullet 5"/>
    <w:basedOn w:val="ListBullet4"/>
    <w:rsid w:val="00D84CAB"/>
    <w:pPr>
      <w:ind w:left="1702"/>
    </w:pPr>
  </w:style>
  <w:style w:type="paragraph" w:customStyle="1" w:styleId="B1">
    <w:name w:val="B1"/>
    <w:basedOn w:val="List"/>
    <w:rsid w:val="00D84CAB"/>
  </w:style>
  <w:style w:type="paragraph" w:customStyle="1" w:styleId="B2">
    <w:name w:val="B2"/>
    <w:basedOn w:val="List2"/>
    <w:rsid w:val="00D84CAB"/>
  </w:style>
  <w:style w:type="paragraph" w:customStyle="1" w:styleId="B3">
    <w:name w:val="B3"/>
    <w:basedOn w:val="List3"/>
    <w:rsid w:val="00D84CAB"/>
  </w:style>
  <w:style w:type="paragraph" w:customStyle="1" w:styleId="B4">
    <w:name w:val="B4"/>
    <w:basedOn w:val="List4"/>
    <w:rsid w:val="00D84CAB"/>
  </w:style>
  <w:style w:type="paragraph" w:customStyle="1" w:styleId="B5">
    <w:name w:val="B5"/>
    <w:basedOn w:val="List5"/>
    <w:rsid w:val="00D84CAB"/>
  </w:style>
  <w:style w:type="paragraph" w:styleId="Footer">
    <w:name w:val="footer"/>
    <w:basedOn w:val="Header"/>
    <w:link w:val="FooterChar"/>
    <w:uiPriority w:val="99"/>
    <w:rsid w:val="00D84CAB"/>
    <w:pPr>
      <w:jc w:val="center"/>
    </w:pPr>
    <w:rPr>
      <w:i/>
    </w:rPr>
  </w:style>
  <w:style w:type="paragraph" w:customStyle="1" w:styleId="ZTD">
    <w:name w:val="ZTD"/>
    <w:basedOn w:val="ZB"/>
    <w:rsid w:val="00D84CAB"/>
    <w:pPr>
      <w:framePr w:hRule="auto" w:wrap="notBeside" w:y="852"/>
    </w:pPr>
    <w:rPr>
      <w:i w:val="0"/>
      <w:sz w:val="40"/>
    </w:rPr>
  </w:style>
  <w:style w:type="character" w:customStyle="1" w:styleId="MTEquationSection">
    <w:name w:val="MTEquationSection"/>
    <w:rsid w:val="00D84CAB"/>
    <w:rPr>
      <w:rFonts w:ascii="Arial" w:hAnsi="Arial"/>
      <w:vanish w:val="0"/>
      <w:color w:val="FF0000"/>
      <w:sz w:val="24"/>
    </w:rPr>
  </w:style>
  <w:style w:type="paragraph" w:styleId="BodyText3">
    <w:name w:val="Body Text 3"/>
    <w:basedOn w:val="Normal"/>
    <w:rsid w:val="00D84CAB"/>
    <w:rPr>
      <w:i/>
    </w:rPr>
  </w:style>
  <w:style w:type="paragraph" w:styleId="DocumentMap">
    <w:name w:val="Document Map"/>
    <w:basedOn w:val="Normal"/>
    <w:semiHidden/>
    <w:rsid w:val="00D84CAB"/>
    <w:pPr>
      <w:shd w:val="clear" w:color="auto" w:fill="000080"/>
    </w:pPr>
    <w:rPr>
      <w:rFonts w:ascii="Tahoma" w:hAnsi="Tahoma"/>
    </w:rPr>
  </w:style>
  <w:style w:type="paragraph" w:customStyle="1" w:styleId="Bulletedo1">
    <w:name w:val="Bulleted o 1"/>
    <w:basedOn w:val="Normal"/>
    <w:rsid w:val="00D84CAB"/>
    <w:pPr>
      <w:numPr>
        <w:numId w:val="1"/>
      </w:numPr>
    </w:pPr>
  </w:style>
  <w:style w:type="paragraph" w:customStyle="1" w:styleId="text">
    <w:name w:val="text"/>
    <w:basedOn w:val="Normal"/>
    <w:rsid w:val="00D84CAB"/>
    <w:pPr>
      <w:spacing w:after="240"/>
      <w:jc w:val="both"/>
    </w:pPr>
    <w:rPr>
      <w:sz w:val="24"/>
      <w:lang w:eastAsia="zh-CN"/>
    </w:rPr>
  </w:style>
  <w:style w:type="paragraph" w:customStyle="1" w:styleId="Equation">
    <w:name w:val="Equation"/>
    <w:basedOn w:val="Normal"/>
    <w:next w:val="Normal"/>
    <w:rsid w:val="00D84CAB"/>
    <w:pPr>
      <w:tabs>
        <w:tab w:val="right" w:pos="10206"/>
      </w:tabs>
      <w:spacing w:after="220"/>
      <w:ind w:left="1298"/>
    </w:pPr>
    <w:rPr>
      <w:rFonts w:ascii="Arial" w:hAnsi="Arial"/>
      <w:sz w:val="22"/>
      <w:lang w:eastAsia="zh-CN"/>
    </w:rPr>
  </w:style>
  <w:style w:type="paragraph" w:customStyle="1" w:styleId="00BodyText">
    <w:name w:val="00 BodyText"/>
    <w:basedOn w:val="Normal"/>
    <w:rsid w:val="00D84CAB"/>
    <w:pPr>
      <w:spacing w:after="220"/>
    </w:pPr>
    <w:rPr>
      <w:rFonts w:ascii="Arial" w:hAnsi="Arial"/>
      <w:sz w:val="22"/>
    </w:rPr>
  </w:style>
  <w:style w:type="paragraph" w:customStyle="1" w:styleId="11BodyText">
    <w:name w:val="11 BodyText"/>
    <w:basedOn w:val="Normal"/>
    <w:rsid w:val="00D84CAB"/>
    <w:pPr>
      <w:spacing w:after="220"/>
      <w:ind w:left="1298"/>
    </w:pPr>
    <w:rPr>
      <w:rFonts w:ascii="Arial" w:hAnsi="Arial"/>
      <w:sz w:val="22"/>
    </w:rPr>
  </w:style>
  <w:style w:type="paragraph" w:customStyle="1" w:styleId="table">
    <w:name w:val="table"/>
    <w:basedOn w:val="text"/>
    <w:next w:val="text"/>
    <w:rsid w:val="00D84CAB"/>
    <w:pPr>
      <w:spacing w:after="0"/>
      <w:jc w:val="center"/>
    </w:pPr>
    <w:rPr>
      <w:sz w:val="20"/>
    </w:rPr>
  </w:style>
  <w:style w:type="paragraph" w:styleId="Caption">
    <w:name w:val="caption"/>
    <w:aliases w:val="cap"/>
    <w:basedOn w:val="Normal"/>
    <w:next w:val="Normal"/>
    <w:qFormat/>
    <w:rsid w:val="00D84CAB"/>
    <w:pPr>
      <w:spacing w:before="120" w:after="120"/>
    </w:pPr>
    <w:rPr>
      <w:b/>
      <w:bCs/>
    </w:rPr>
  </w:style>
  <w:style w:type="paragraph" w:customStyle="1" w:styleId="bodyCharCharChar">
    <w:name w:val="body Char Char Char"/>
    <w:basedOn w:val="Normal"/>
    <w:rsid w:val="00D84CA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84CAB"/>
    <w:pPr>
      <w:spacing w:after="120"/>
      <w:jc w:val="both"/>
    </w:pPr>
    <w:rPr>
      <w:rFonts w:ascii="Times" w:hAnsi="Times"/>
      <w:szCs w:val="24"/>
    </w:rPr>
  </w:style>
  <w:style w:type="paragraph" w:styleId="BodyText2">
    <w:name w:val="Body Text 2"/>
    <w:basedOn w:val="Normal"/>
    <w:rsid w:val="00D84CAB"/>
    <w:pPr>
      <w:tabs>
        <w:tab w:val="left" w:pos="1985"/>
      </w:tabs>
      <w:spacing w:after="0"/>
      <w:jc w:val="both"/>
    </w:pPr>
    <w:rPr>
      <w:rFonts w:ascii="Arial" w:hAnsi="Arial"/>
      <w:sz w:val="22"/>
    </w:rPr>
  </w:style>
  <w:style w:type="character" w:customStyle="1" w:styleId="Heading1Char">
    <w:name w:val="Heading 1 Char"/>
    <w:rsid w:val="00D84CAB"/>
    <w:rPr>
      <w:rFonts w:ascii="Arial" w:hAnsi="Arial"/>
      <w:sz w:val="36"/>
      <w:lang w:val="en-GB" w:eastAsia="en-US" w:bidi="ar-SA"/>
    </w:rPr>
  </w:style>
  <w:style w:type="paragraph" w:customStyle="1" w:styleId="body">
    <w:name w:val="body"/>
    <w:basedOn w:val="Normal"/>
    <w:rsid w:val="00D84CAB"/>
    <w:pPr>
      <w:tabs>
        <w:tab w:val="left" w:pos="2160"/>
      </w:tabs>
      <w:spacing w:before="120" w:after="120" w:line="280" w:lineRule="atLeast"/>
      <w:jc w:val="both"/>
    </w:pPr>
    <w:rPr>
      <w:rFonts w:ascii="New York" w:hAnsi="New York"/>
      <w:sz w:val="24"/>
    </w:rPr>
  </w:style>
  <w:style w:type="table" w:styleId="TableGrid">
    <w:name w:val="Table Grid"/>
    <w:basedOn w:val="TableNormal"/>
    <w:rsid w:val="00D84CA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84CAB"/>
  </w:style>
  <w:style w:type="character" w:styleId="CommentReference">
    <w:name w:val="annotation reference"/>
    <w:uiPriority w:val="99"/>
    <w:semiHidden/>
    <w:rsid w:val="00D84CAB"/>
    <w:rPr>
      <w:sz w:val="16"/>
      <w:szCs w:val="16"/>
    </w:rPr>
  </w:style>
  <w:style w:type="paragraph" w:styleId="CommentText">
    <w:name w:val="annotation text"/>
    <w:basedOn w:val="Normal"/>
    <w:link w:val="CommentTextChar"/>
    <w:uiPriority w:val="99"/>
    <w:rsid w:val="00D84CAB"/>
    <w:rPr>
      <w:lang w:eastAsia="x-none"/>
    </w:rPr>
  </w:style>
  <w:style w:type="paragraph" w:styleId="CommentSubject">
    <w:name w:val="annotation subject"/>
    <w:basedOn w:val="CommentText"/>
    <w:next w:val="CommentText"/>
    <w:semiHidden/>
    <w:rsid w:val="00D84CAB"/>
    <w:rPr>
      <w:b/>
      <w:bCs/>
    </w:rPr>
  </w:style>
  <w:style w:type="paragraph" w:styleId="BalloonText">
    <w:name w:val="Balloon Text"/>
    <w:basedOn w:val="Normal"/>
    <w:semiHidden/>
    <w:rsid w:val="00D84CAB"/>
    <w:rPr>
      <w:rFonts w:ascii="Tahoma" w:hAnsi="Tahoma" w:cs="Tahoma"/>
      <w:sz w:val="16"/>
      <w:szCs w:val="16"/>
    </w:rPr>
  </w:style>
  <w:style w:type="paragraph" w:customStyle="1" w:styleId="CRCoverPage">
    <w:name w:val="CR Cover Page"/>
    <w:rsid w:val="00D84CAB"/>
    <w:pPr>
      <w:spacing w:after="120"/>
    </w:pPr>
    <w:rPr>
      <w:rFonts w:ascii="Arial" w:eastAsia="MS Mincho" w:hAnsi="Arial"/>
      <w:lang w:val="en-GB" w:eastAsia="en-US"/>
    </w:rPr>
  </w:style>
  <w:style w:type="character" w:customStyle="1" w:styleId="Heading1Char1">
    <w:name w:val="Heading 1 Char1"/>
    <w:link w:val="Heading1"/>
    <w:rsid w:val="00D84CAB"/>
    <w:rPr>
      <w:rFonts w:ascii="Arial" w:hAnsi="Arial"/>
      <w:sz w:val="36"/>
      <w:lang w:val="en-GB" w:eastAsia="en-US"/>
    </w:rPr>
  </w:style>
  <w:style w:type="character" w:customStyle="1" w:styleId="Heading2Char">
    <w:name w:val="Heading 2 Char"/>
    <w:link w:val="Heading2"/>
    <w:rsid w:val="00D84CAB"/>
    <w:rPr>
      <w:rFonts w:ascii="Arial" w:hAnsi="Arial"/>
      <w:sz w:val="32"/>
      <w:lang w:val="en-GB" w:eastAsia="en-US"/>
    </w:rPr>
  </w:style>
  <w:style w:type="character" w:customStyle="1" w:styleId="Heading3Char">
    <w:name w:val="Heading 3 Char"/>
    <w:link w:val="Heading3"/>
    <w:rsid w:val="00D84CAB"/>
    <w:rPr>
      <w:rFonts w:ascii="Arial" w:hAnsi="Arial"/>
      <w:sz w:val="28"/>
      <w:lang w:val="en-GB" w:eastAsia="en-US"/>
    </w:rPr>
  </w:style>
  <w:style w:type="character" w:customStyle="1" w:styleId="Heading4Char">
    <w:name w:val="Heading 4 Char"/>
    <w:aliases w:val="h4 Char"/>
    <w:link w:val="Heading4"/>
    <w:rsid w:val="00D84CAB"/>
    <w:rPr>
      <w:rFonts w:ascii="Arial" w:hAnsi="Arial"/>
      <w:sz w:val="24"/>
      <w:lang w:val="en-GB" w:eastAsia="en-US"/>
    </w:rPr>
  </w:style>
  <w:style w:type="character" w:customStyle="1" w:styleId="Heading5Char">
    <w:name w:val="Heading 5 Char"/>
    <w:link w:val="Heading5"/>
    <w:rsid w:val="00D84CAB"/>
    <w:rPr>
      <w:rFonts w:ascii="Arial" w:hAnsi="Arial"/>
      <w:sz w:val="22"/>
      <w:lang w:val="en-GB" w:eastAsia="en-US"/>
    </w:rPr>
  </w:style>
  <w:style w:type="character" w:customStyle="1" w:styleId="CharChar3">
    <w:name w:val="Char Char3"/>
    <w:rsid w:val="00D84CAB"/>
    <w:rPr>
      <w:rFonts w:ascii="Arial" w:hAnsi="Arial"/>
      <w:sz w:val="36"/>
      <w:lang w:val="en-GB" w:eastAsia="en-US" w:bidi="ar-SA"/>
    </w:rPr>
  </w:style>
  <w:style w:type="character" w:customStyle="1" w:styleId="CharChar2">
    <w:name w:val="Char Char2"/>
    <w:rsid w:val="00D84CAB"/>
    <w:rPr>
      <w:rFonts w:ascii="Arial" w:hAnsi="Arial"/>
      <w:sz w:val="32"/>
      <w:lang w:val="en-GB" w:eastAsia="en-US" w:bidi="ar-SA"/>
    </w:rPr>
  </w:style>
  <w:style w:type="character" w:customStyle="1" w:styleId="CharChar1">
    <w:name w:val="Char Char1"/>
    <w:rsid w:val="00D84CAB"/>
    <w:rPr>
      <w:rFonts w:ascii="Arial" w:hAnsi="Arial"/>
      <w:sz w:val="28"/>
      <w:lang w:val="en-GB" w:eastAsia="en-US" w:bidi="ar-SA"/>
    </w:rPr>
  </w:style>
  <w:style w:type="character" w:customStyle="1" w:styleId="h4CharChar">
    <w:name w:val="h4 Char Char"/>
    <w:rsid w:val="00D84CAB"/>
    <w:rPr>
      <w:rFonts w:ascii="Arial" w:hAnsi="Arial"/>
      <w:sz w:val="24"/>
      <w:lang w:val="en-GB" w:eastAsia="en-US" w:bidi="ar-SA"/>
    </w:rPr>
  </w:style>
  <w:style w:type="character" w:customStyle="1" w:styleId="CharChar">
    <w:name w:val="Char Char"/>
    <w:rsid w:val="00D84CAB"/>
    <w:rPr>
      <w:rFonts w:ascii="Arial" w:hAnsi="Arial"/>
      <w:sz w:val="22"/>
      <w:lang w:val="en-GB" w:eastAsia="en-US" w:bidi="ar-SA"/>
    </w:rPr>
  </w:style>
  <w:style w:type="paragraph" w:styleId="ListParagraph">
    <w:name w:val="List Paragraph"/>
    <w:basedOn w:val="Normal"/>
    <w:uiPriority w:val="34"/>
    <w:qFormat/>
    <w:rsid w:val="00D84CA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84CA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84CA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84CAB"/>
    <w:rPr>
      <w:rFonts w:ascii="Cambria" w:eastAsia="Times New Roman" w:hAnsi="Cambria"/>
      <w:sz w:val="24"/>
      <w:szCs w:val="24"/>
      <w:lang w:eastAsia="x-none"/>
    </w:rPr>
  </w:style>
  <w:style w:type="paragraph" w:styleId="Revision">
    <w:name w:val="Revision"/>
    <w:hidden/>
    <w:uiPriority w:val="99"/>
    <w:semiHidden/>
    <w:rsid w:val="00D84CAB"/>
    <w:rPr>
      <w:rFonts w:ascii="Times New Roman" w:hAnsi="Times New Roman"/>
      <w:lang w:val="en-GB" w:eastAsia="en-US"/>
    </w:rPr>
  </w:style>
  <w:style w:type="paragraph" w:styleId="NormalWeb">
    <w:name w:val="Normal (Web)"/>
    <w:basedOn w:val="Normal"/>
    <w:uiPriority w:val="99"/>
    <w:unhideWhenUsed/>
    <w:rsid w:val="00D84CA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84CAB"/>
    <w:rPr>
      <w:rFonts w:ascii="Times New Roman" w:hAnsi="Times New Roman"/>
      <w:lang w:eastAsia="x-none"/>
    </w:rPr>
  </w:style>
  <w:style w:type="character" w:styleId="PlaceholderText">
    <w:name w:val="Placeholder Text"/>
    <w:uiPriority w:val="99"/>
    <w:semiHidden/>
    <w:rsid w:val="00D84CAB"/>
    <w:rPr>
      <w:color w:val="808080"/>
    </w:rPr>
  </w:style>
  <w:style w:type="character" w:styleId="Hyperlink">
    <w:name w:val="Hyperlink"/>
    <w:rsid w:val="00D84CAB"/>
    <w:rPr>
      <w:color w:val="0000FF"/>
      <w:u w:val="single"/>
    </w:rPr>
  </w:style>
  <w:style w:type="character" w:styleId="FollowedHyperlink">
    <w:name w:val="FollowedHyperlink"/>
    <w:rsid w:val="00D84CAB"/>
    <w:rPr>
      <w:color w:val="800080"/>
      <w:u w:val="single"/>
    </w:rPr>
  </w:style>
  <w:style w:type="table" w:styleId="DarkList-Accent6">
    <w:name w:val="Dark List Accent 6"/>
    <w:basedOn w:val="TableNormal"/>
    <w:uiPriority w:val="70"/>
    <w:rsid w:val="00D84CA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84CAB"/>
    <w:rPr>
      <w:rFonts w:ascii="Arial" w:hAnsi="Arial"/>
      <w:b/>
      <w:i/>
      <w:noProof/>
      <w:sz w:val="18"/>
      <w:lang w:eastAsia="en-US"/>
    </w:rPr>
  </w:style>
  <w:style w:type="paragraph" w:customStyle="1" w:styleId="Doc-text2">
    <w:name w:val="Doc-text2"/>
    <w:basedOn w:val="Normal"/>
    <w:link w:val="Doc-text2Char"/>
    <w:qFormat/>
    <w:rsid w:val="00D84CA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4CAB"/>
    <w:rPr>
      <w:rFonts w:ascii="Arial" w:eastAsia="MS Mincho" w:hAnsi="Arial"/>
      <w:szCs w:val="24"/>
      <w:lang w:eastAsia="en-GB"/>
    </w:rPr>
  </w:style>
  <w:style w:type="character" w:customStyle="1" w:styleId="TALCar">
    <w:name w:val="TAL Car"/>
    <w:rsid w:val="00D84CAB"/>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4641803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3275211">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5936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D2382"/>
    <w:rsid w:val="00315E2F"/>
    <w:rsid w:val="00321E54"/>
    <w:rsid w:val="004434BE"/>
    <w:rsid w:val="0048152C"/>
    <w:rsid w:val="005029F4"/>
    <w:rsid w:val="005938F3"/>
    <w:rsid w:val="006E0C3B"/>
    <w:rsid w:val="00821D80"/>
    <w:rsid w:val="00875106"/>
    <w:rsid w:val="008D1938"/>
    <w:rsid w:val="009C5F82"/>
    <w:rsid w:val="00A06413"/>
    <w:rsid w:val="00A369AA"/>
    <w:rsid w:val="00A5606B"/>
    <w:rsid w:val="00A770A3"/>
    <w:rsid w:val="00AB1018"/>
    <w:rsid w:val="00B51BF0"/>
    <w:rsid w:val="00BC1075"/>
    <w:rsid w:val="00BD16D4"/>
    <w:rsid w:val="00DE6291"/>
    <w:rsid w:val="00E83758"/>
    <w:rsid w:val="00E968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48C2C-6371-4A38-AE48-9C1AEA573640}">
  <ds:schemaRefs>
    <ds:schemaRef ds:uri="http://schemas.openxmlformats.org/officeDocument/2006/bibliography"/>
  </ds:schemaRefs>
</ds:datastoreItem>
</file>

<file path=customXml/itemProps5.xml><?xml version="1.0" encoding="utf-8"?>
<ds:datastoreItem xmlns:ds="http://schemas.openxmlformats.org/officeDocument/2006/customXml" ds:itemID="{E2D2CADD-2D93-4654-BBCF-79D5AA220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5406</TotalTime>
  <Pages>5</Pages>
  <Words>1737</Words>
  <Characters>9902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NR PBCH Content</vt:lpstr>
    </vt:vector>
  </TitlesOfParts>
  <Company>Intel</Company>
  <LinksUpToDate>false</LinksUpToDate>
  <CharactersWithSpaces>11616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Content</dc:title>
  <dc:subject>R1-1712525</dc:subject>
  <dc:creator>Lee, Daewon</dc:creator>
  <cp:keywords>6.1.1.2.1</cp:keywords>
  <dc:description>Prague, Czech Republic, 21-25th August 2017</dc:description>
  <cp:lastModifiedBy>Lee, Daewon</cp:lastModifiedBy>
  <cp:revision>190</cp:revision>
  <cp:lastPrinted>2011-11-09T22:49:00Z</cp:lastPrinted>
  <dcterms:created xsi:type="dcterms:W3CDTF">2017-01-02T18:22:00Z</dcterms:created>
  <dcterms:modified xsi:type="dcterms:W3CDTF">2017-08-11T23:04:00Z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